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11C1" w14:textId="77777777" w:rsidR="00434F87" w:rsidRDefault="00EB5D76" w:rsidP="007477E1">
      <w:pPr>
        <w:rPr>
          <w:rFonts w:ascii="方正小标宋简体" w:eastAsia="方正小标宋简体"/>
          <w:sz w:val="32"/>
        </w:rPr>
      </w:pPr>
      <w:r>
        <w:rPr>
          <w:rFonts w:ascii="方正小标宋简体" w:eastAsia="方正小标宋简体" w:hint="eastAsia"/>
          <w:sz w:val="32"/>
        </w:rPr>
        <w:t>王娟简历</w:t>
      </w:r>
    </w:p>
    <w:p w14:paraId="0EA1E52B" w14:textId="77777777" w:rsidR="00434F87" w:rsidRDefault="00434F87"/>
    <w:p w14:paraId="73E1641B" w14:textId="77777777" w:rsidR="00434F87" w:rsidRDefault="00434F87"/>
    <w:tbl>
      <w:tblPr>
        <w:tblW w:w="11922" w:type="dxa"/>
        <w:tblInd w:w="-1843" w:type="dxa"/>
        <w:tblLayout w:type="fixed"/>
        <w:tblLook w:val="04A0" w:firstRow="1" w:lastRow="0" w:firstColumn="1" w:lastColumn="0" w:noHBand="0" w:noVBand="1"/>
      </w:tblPr>
      <w:tblGrid>
        <w:gridCol w:w="850"/>
        <w:gridCol w:w="2694"/>
        <w:gridCol w:w="275"/>
        <w:gridCol w:w="5056"/>
        <w:gridCol w:w="3047"/>
      </w:tblGrid>
      <w:tr w:rsidR="00434F87" w14:paraId="3033E7E1" w14:textId="77777777">
        <w:trPr>
          <w:trHeight w:val="585"/>
        </w:trPr>
        <w:tc>
          <w:tcPr>
            <w:tcW w:w="8875" w:type="dxa"/>
            <w:gridSpan w:val="4"/>
            <w:shd w:val="clear" w:color="auto" w:fill="003399"/>
          </w:tcPr>
          <w:p w14:paraId="28CA5692" w14:textId="77777777" w:rsidR="00434F87" w:rsidRDefault="00434F87"/>
        </w:tc>
        <w:tc>
          <w:tcPr>
            <w:tcW w:w="3047" w:type="dxa"/>
            <w:vMerge w:val="restart"/>
            <w:shd w:val="clear" w:color="auto" w:fill="003399"/>
          </w:tcPr>
          <w:p w14:paraId="7567F521" w14:textId="77777777" w:rsidR="00434F87" w:rsidRDefault="00434F87">
            <w:pPr>
              <w:jc w:val="right"/>
            </w:pPr>
          </w:p>
        </w:tc>
      </w:tr>
      <w:tr w:rsidR="00434F87" w14:paraId="61B540B5" w14:textId="77777777">
        <w:trPr>
          <w:trHeight w:val="435"/>
        </w:trPr>
        <w:tc>
          <w:tcPr>
            <w:tcW w:w="850" w:type="dxa"/>
            <w:vMerge w:val="restart"/>
            <w:tcBorders>
              <w:right w:val="single" w:sz="2" w:space="0" w:color="003399"/>
            </w:tcBorders>
            <w:shd w:val="clear" w:color="auto" w:fill="003399"/>
          </w:tcPr>
          <w:p w14:paraId="52536400" w14:textId="77777777" w:rsidR="00434F87" w:rsidRDefault="00434F87"/>
        </w:tc>
        <w:tc>
          <w:tcPr>
            <w:tcW w:w="2694" w:type="dxa"/>
            <w:vMerge w:val="restart"/>
            <w:tcBorders>
              <w:top w:val="single" w:sz="2" w:space="0" w:color="003399"/>
              <w:left w:val="single" w:sz="2" w:space="0" w:color="003399"/>
              <w:bottom w:val="single" w:sz="2" w:space="0" w:color="003399"/>
              <w:right w:val="single" w:sz="2" w:space="0" w:color="003399"/>
            </w:tcBorders>
          </w:tcPr>
          <w:p w14:paraId="643035DB" w14:textId="299960AF" w:rsidR="00434F87" w:rsidRDefault="00003293">
            <w:pPr>
              <w:jc w:val="center"/>
            </w:pPr>
            <w:r>
              <w:rPr>
                <w:noProof/>
              </w:rPr>
              <w:drawing>
                <wp:inline distT="0" distB="0" distL="0" distR="0" wp14:anchorId="5CD48B75" wp14:editId="1AA43BDE">
                  <wp:extent cx="1562100" cy="2381250"/>
                  <wp:effectExtent l="0" t="0" r="0" b="0"/>
                  <wp:docPr id="1" name="图片 1" descr="imgapp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app 副---本"/>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2381250"/>
                          </a:xfrm>
                          <a:prstGeom prst="rect">
                            <a:avLst/>
                          </a:prstGeom>
                          <a:noFill/>
                          <a:ln>
                            <a:noFill/>
                          </a:ln>
                        </pic:spPr>
                      </pic:pic>
                    </a:graphicData>
                  </a:graphic>
                </wp:inline>
              </w:drawing>
            </w:r>
          </w:p>
        </w:tc>
        <w:tc>
          <w:tcPr>
            <w:tcW w:w="275" w:type="dxa"/>
            <w:vMerge w:val="restart"/>
            <w:tcBorders>
              <w:left w:val="single" w:sz="2" w:space="0" w:color="003399"/>
            </w:tcBorders>
            <w:shd w:val="clear" w:color="auto" w:fill="003399"/>
          </w:tcPr>
          <w:p w14:paraId="288EF4F1" w14:textId="77777777" w:rsidR="00434F87" w:rsidRDefault="00434F87">
            <w:pPr>
              <w:rPr>
                <w:rFonts w:ascii="微软雅黑" w:eastAsia="微软雅黑" w:hAnsi="微软雅黑"/>
                <w:color w:val="FFFFFF"/>
                <w:sz w:val="24"/>
              </w:rPr>
            </w:pPr>
          </w:p>
        </w:tc>
        <w:tc>
          <w:tcPr>
            <w:tcW w:w="5056" w:type="dxa"/>
            <w:tcBorders>
              <w:bottom w:val="single" w:sz="12" w:space="0" w:color="FFFFFF"/>
            </w:tcBorders>
            <w:shd w:val="clear" w:color="auto" w:fill="003399"/>
          </w:tcPr>
          <w:p w14:paraId="0F5787FD" w14:textId="77777777" w:rsidR="00434F87" w:rsidRDefault="00EB5D76">
            <w:pPr>
              <w:rPr>
                <w:rFonts w:ascii="微软雅黑" w:eastAsia="微软雅黑" w:hAnsi="微软雅黑"/>
                <w:color w:val="FFFFFF"/>
                <w:sz w:val="24"/>
              </w:rPr>
            </w:pPr>
            <w:r>
              <w:rPr>
                <w:rFonts w:ascii="微软雅黑" w:eastAsia="微软雅黑" w:hAnsi="微软雅黑" w:hint="eastAsia"/>
                <w:color w:val="FFFFFF"/>
                <w:sz w:val="24"/>
              </w:rPr>
              <w:t>王娟</w:t>
            </w:r>
          </w:p>
        </w:tc>
        <w:tc>
          <w:tcPr>
            <w:tcW w:w="3047" w:type="dxa"/>
            <w:vMerge/>
            <w:shd w:val="clear" w:color="auto" w:fill="003399"/>
          </w:tcPr>
          <w:p w14:paraId="2C089E7F" w14:textId="77777777" w:rsidR="00434F87" w:rsidRDefault="00434F87">
            <w:pPr>
              <w:rPr>
                <w:rFonts w:ascii="微软雅黑" w:eastAsia="微软雅黑" w:hAnsi="微软雅黑"/>
                <w:sz w:val="24"/>
              </w:rPr>
            </w:pPr>
          </w:p>
        </w:tc>
      </w:tr>
      <w:tr w:rsidR="00434F87" w14:paraId="1A3FDEEF" w14:textId="77777777">
        <w:trPr>
          <w:trHeight w:val="491"/>
        </w:trPr>
        <w:tc>
          <w:tcPr>
            <w:tcW w:w="850" w:type="dxa"/>
            <w:vMerge/>
            <w:tcBorders>
              <w:right w:val="single" w:sz="2" w:space="0" w:color="003399"/>
            </w:tcBorders>
            <w:shd w:val="clear" w:color="auto" w:fill="003399"/>
          </w:tcPr>
          <w:p w14:paraId="0180400A" w14:textId="77777777" w:rsidR="00434F87" w:rsidRDefault="00434F87"/>
        </w:tc>
        <w:tc>
          <w:tcPr>
            <w:tcW w:w="2694" w:type="dxa"/>
            <w:vMerge/>
            <w:tcBorders>
              <w:left w:val="single" w:sz="2" w:space="0" w:color="003399"/>
              <w:bottom w:val="single" w:sz="2" w:space="0" w:color="003399"/>
              <w:right w:val="single" w:sz="2" w:space="0" w:color="003399"/>
            </w:tcBorders>
          </w:tcPr>
          <w:p w14:paraId="302582C5" w14:textId="77777777" w:rsidR="00434F87" w:rsidRDefault="00434F87"/>
        </w:tc>
        <w:tc>
          <w:tcPr>
            <w:tcW w:w="275" w:type="dxa"/>
            <w:vMerge/>
            <w:tcBorders>
              <w:left w:val="single" w:sz="2" w:space="0" w:color="003399"/>
            </w:tcBorders>
            <w:shd w:val="clear" w:color="auto" w:fill="003399"/>
          </w:tcPr>
          <w:p w14:paraId="2A168FD1" w14:textId="77777777" w:rsidR="00434F87" w:rsidRDefault="00434F87">
            <w:pPr>
              <w:rPr>
                <w:rFonts w:ascii="微软雅黑" w:eastAsia="微软雅黑" w:hAnsi="微软雅黑"/>
                <w:sz w:val="24"/>
              </w:rPr>
            </w:pPr>
          </w:p>
        </w:tc>
        <w:tc>
          <w:tcPr>
            <w:tcW w:w="5056" w:type="dxa"/>
            <w:tcBorders>
              <w:top w:val="single" w:sz="12" w:space="0" w:color="FFFFFF"/>
            </w:tcBorders>
            <w:shd w:val="clear" w:color="auto" w:fill="003399"/>
          </w:tcPr>
          <w:p w14:paraId="3E981882" w14:textId="114E4D2A" w:rsidR="00434F87" w:rsidRDefault="001573FB">
            <w:pPr>
              <w:rPr>
                <w:rFonts w:ascii="微软雅黑" w:eastAsia="微软雅黑" w:hAnsi="微软雅黑"/>
                <w:szCs w:val="21"/>
              </w:rPr>
            </w:pPr>
            <w:r>
              <w:rPr>
                <w:rFonts w:ascii="微软雅黑" w:eastAsia="微软雅黑" w:hAnsi="微软雅黑" w:hint="eastAsia"/>
                <w:szCs w:val="21"/>
              </w:rPr>
              <w:t>同济大学医学院</w:t>
            </w:r>
            <w:r w:rsidR="009A6D31">
              <w:rPr>
                <w:rFonts w:ascii="微软雅黑" w:eastAsia="微软雅黑" w:hAnsi="微软雅黑" w:hint="eastAsia"/>
                <w:szCs w:val="21"/>
              </w:rPr>
              <w:t>生物</w:t>
            </w:r>
            <w:r w:rsidR="00AF2246">
              <w:rPr>
                <w:rFonts w:ascii="微软雅黑" w:eastAsia="微软雅黑" w:hAnsi="微软雅黑" w:hint="eastAsia"/>
                <w:szCs w:val="21"/>
              </w:rPr>
              <w:t>医学</w:t>
            </w:r>
            <w:r w:rsidR="00EB5D76">
              <w:rPr>
                <w:rFonts w:ascii="微软雅黑" w:eastAsia="微软雅黑" w:hAnsi="微软雅黑" w:hint="eastAsia"/>
                <w:szCs w:val="21"/>
              </w:rPr>
              <w:t>工程</w:t>
            </w:r>
            <w:r w:rsidR="009A6D31">
              <w:rPr>
                <w:rFonts w:ascii="微软雅黑" w:eastAsia="微软雅黑" w:hAnsi="微软雅黑" w:hint="eastAsia"/>
                <w:szCs w:val="21"/>
              </w:rPr>
              <w:t>专业博士</w:t>
            </w:r>
            <w:r w:rsidR="00EB5D76">
              <w:rPr>
                <w:rFonts w:ascii="微软雅黑" w:eastAsia="微软雅黑" w:hAnsi="微软雅黑" w:hint="eastAsia"/>
                <w:szCs w:val="21"/>
              </w:rPr>
              <w:t>，教授</w:t>
            </w:r>
          </w:p>
        </w:tc>
        <w:tc>
          <w:tcPr>
            <w:tcW w:w="3047" w:type="dxa"/>
            <w:vMerge/>
            <w:shd w:val="clear" w:color="auto" w:fill="003399"/>
          </w:tcPr>
          <w:p w14:paraId="6BF111AC" w14:textId="77777777" w:rsidR="00434F87" w:rsidRDefault="00434F87">
            <w:pPr>
              <w:rPr>
                <w:rFonts w:ascii="微软雅黑" w:eastAsia="微软雅黑" w:hAnsi="微软雅黑"/>
                <w:sz w:val="24"/>
              </w:rPr>
            </w:pPr>
          </w:p>
        </w:tc>
      </w:tr>
      <w:tr w:rsidR="00434F87" w14:paraId="6FD96F89" w14:textId="77777777">
        <w:tc>
          <w:tcPr>
            <w:tcW w:w="850" w:type="dxa"/>
            <w:vMerge/>
            <w:tcBorders>
              <w:right w:val="single" w:sz="2" w:space="0" w:color="003399"/>
            </w:tcBorders>
            <w:shd w:val="clear" w:color="auto" w:fill="003399"/>
          </w:tcPr>
          <w:p w14:paraId="1F583C96" w14:textId="77777777" w:rsidR="00434F87" w:rsidRDefault="00434F87"/>
        </w:tc>
        <w:tc>
          <w:tcPr>
            <w:tcW w:w="2694" w:type="dxa"/>
            <w:vMerge/>
            <w:tcBorders>
              <w:left w:val="single" w:sz="2" w:space="0" w:color="003399"/>
              <w:bottom w:val="single" w:sz="2" w:space="0" w:color="003399"/>
              <w:right w:val="single" w:sz="2" w:space="0" w:color="003399"/>
            </w:tcBorders>
          </w:tcPr>
          <w:p w14:paraId="1718FE18" w14:textId="77777777" w:rsidR="00434F87" w:rsidRDefault="00434F87"/>
        </w:tc>
        <w:tc>
          <w:tcPr>
            <w:tcW w:w="275" w:type="dxa"/>
            <w:vMerge/>
            <w:tcBorders>
              <w:left w:val="single" w:sz="2" w:space="0" w:color="003399"/>
            </w:tcBorders>
            <w:shd w:val="clear" w:color="auto" w:fill="003399"/>
          </w:tcPr>
          <w:p w14:paraId="34D889A7" w14:textId="77777777" w:rsidR="00434F87" w:rsidRDefault="00434F87">
            <w:pPr>
              <w:rPr>
                <w:rFonts w:ascii="微软雅黑" w:eastAsia="微软雅黑" w:hAnsi="微软雅黑"/>
                <w:sz w:val="24"/>
              </w:rPr>
            </w:pPr>
          </w:p>
        </w:tc>
        <w:tc>
          <w:tcPr>
            <w:tcW w:w="5056" w:type="dxa"/>
            <w:shd w:val="clear" w:color="auto" w:fill="003399"/>
          </w:tcPr>
          <w:p w14:paraId="7225A894" w14:textId="77777777" w:rsidR="00434F87" w:rsidRDefault="00EB5D76">
            <w:pPr>
              <w:rPr>
                <w:rFonts w:ascii="微软雅黑" w:eastAsia="微软雅黑" w:hAnsi="微软雅黑"/>
                <w:szCs w:val="21"/>
              </w:rPr>
            </w:pPr>
            <w:r>
              <w:rPr>
                <w:rFonts w:ascii="微软雅黑" w:eastAsia="微软雅黑" w:hAnsi="微软雅黑" w:hint="eastAsia"/>
                <w:szCs w:val="21"/>
              </w:rPr>
              <w:t>联系电话：13854599579</w:t>
            </w:r>
          </w:p>
        </w:tc>
        <w:tc>
          <w:tcPr>
            <w:tcW w:w="3047" w:type="dxa"/>
            <w:vMerge/>
            <w:shd w:val="clear" w:color="auto" w:fill="003399"/>
          </w:tcPr>
          <w:p w14:paraId="29C11899" w14:textId="77777777" w:rsidR="00434F87" w:rsidRDefault="00434F87">
            <w:pPr>
              <w:rPr>
                <w:rFonts w:ascii="微软雅黑" w:eastAsia="微软雅黑" w:hAnsi="微软雅黑"/>
                <w:sz w:val="24"/>
              </w:rPr>
            </w:pPr>
          </w:p>
        </w:tc>
      </w:tr>
      <w:tr w:rsidR="00434F87" w14:paraId="32C6C7C9" w14:textId="77777777">
        <w:tc>
          <w:tcPr>
            <w:tcW w:w="850" w:type="dxa"/>
            <w:vMerge/>
            <w:tcBorders>
              <w:right w:val="single" w:sz="2" w:space="0" w:color="003399"/>
            </w:tcBorders>
            <w:shd w:val="clear" w:color="auto" w:fill="003399"/>
          </w:tcPr>
          <w:p w14:paraId="0398BF54" w14:textId="77777777" w:rsidR="00434F87" w:rsidRDefault="00434F87"/>
        </w:tc>
        <w:tc>
          <w:tcPr>
            <w:tcW w:w="2694" w:type="dxa"/>
            <w:vMerge/>
            <w:tcBorders>
              <w:left w:val="single" w:sz="2" w:space="0" w:color="003399"/>
              <w:bottom w:val="single" w:sz="2" w:space="0" w:color="003399"/>
              <w:right w:val="single" w:sz="2" w:space="0" w:color="003399"/>
            </w:tcBorders>
          </w:tcPr>
          <w:p w14:paraId="15F0A401" w14:textId="77777777" w:rsidR="00434F87" w:rsidRDefault="00434F87"/>
        </w:tc>
        <w:tc>
          <w:tcPr>
            <w:tcW w:w="275" w:type="dxa"/>
            <w:vMerge/>
            <w:tcBorders>
              <w:left w:val="single" w:sz="2" w:space="0" w:color="003399"/>
            </w:tcBorders>
            <w:shd w:val="clear" w:color="auto" w:fill="003399"/>
          </w:tcPr>
          <w:p w14:paraId="4BD06D77" w14:textId="77777777" w:rsidR="00434F87" w:rsidRDefault="00434F87">
            <w:pPr>
              <w:rPr>
                <w:rFonts w:ascii="微软雅黑" w:eastAsia="微软雅黑" w:hAnsi="微软雅黑"/>
                <w:sz w:val="24"/>
              </w:rPr>
            </w:pPr>
          </w:p>
        </w:tc>
        <w:tc>
          <w:tcPr>
            <w:tcW w:w="5056" w:type="dxa"/>
            <w:shd w:val="clear" w:color="auto" w:fill="003399"/>
          </w:tcPr>
          <w:p w14:paraId="1604436D" w14:textId="77777777" w:rsidR="00434F87" w:rsidRDefault="00EB5D76">
            <w:pPr>
              <w:rPr>
                <w:rFonts w:ascii="微软雅黑" w:eastAsia="微软雅黑" w:hAnsi="微软雅黑"/>
                <w:szCs w:val="21"/>
              </w:rPr>
            </w:pPr>
            <w:r>
              <w:rPr>
                <w:rFonts w:ascii="微软雅黑" w:eastAsia="微软雅黑" w:hAnsi="微软雅黑" w:hint="eastAsia"/>
                <w:szCs w:val="21"/>
              </w:rPr>
              <w:t>电子邮箱：</w:t>
            </w:r>
            <w:r w:rsidR="00A23009">
              <w:rPr>
                <w:rFonts w:ascii="微软雅黑" w:eastAsia="微软雅黑" w:hAnsi="微软雅黑" w:hint="eastAsia"/>
                <w:szCs w:val="21"/>
              </w:rPr>
              <w:t>1310619@tongji.edu</w:t>
            </w:r>
            <w:r>
              <w:rPr>
                <w:rFonts w:ascii="微软雅黑" w:eastAsia="微软雅黑" w:hAnsi="微软雅黑" w:hint="eastAsia"/>
                <w:szCs w:val="21"/>
              </w:rPr>
              <w:t>.cn</w:t>
            </w:r>
          </w:p>
        </w:tc>
        <w:tc>
          <w:tcPr>
            <w:tcW w:w="3047" w:type="dxa"/>
            <w:vMerge/>
            <w:shd w:val="clear" w:color="auto" w:fill="003399"/>
          </w:tcPr>
          <w:p w14:paraId="3C9B743B" w14:textId="77777777" w:rsidR="00434F87" w:rsidRDefault="00434F87">
            <w:pPr>
              <w:rPr>
                <w:rFonts w:ascii="微软雅黑" w:eastAsia="微软雅黑" w:hAnsi="微软雅黑"/>
                <w:sz w:val="24"/>
              </w:rPr>
            </w:pPr>
          </w:p>
        </w:tc>
      </w:tr>
      <w:tr w:rsidR="00434F87" w14:paraId="4720286D" w14:textId="77777777">
        <w:trPr>
          <w:trHeight w:val="710"/>
        </w:trPr>
        <w:tc>
          <w:tcPr>
            <w:tcW w:w="850" w:type="dxa"/>
            <w:tcBorders>
              <w:right w:val="single" w:sz="2" w:space="0" w:color="003399"/>
            </w:tcBorders>
          </w:tcPr>
          <w:p w14:paraId="0EEB4762" w14:textId="77777777" w:rsidR="00434F87" w:rsidRDefault="00434F87"/>
        </w:tc>
        <w:tc>
          <w:tcPr>
            <w:tcW w:w="2694" w:type="dxa"/>
            <w:vMerge/>
            <w:tcBorders>
              <w:left w:val="single" w:sz="2" w:space="0" w:color="003399"/>
              <w:bottom w:val="single" w:sz="2" w:space="0" w:color="003399"/>
              <w:right w:val="single" w:sz="2" w:space="0" w:color="003399"/>
            </w:tcBorders>
          </w:tcPr>
          <w:p w14:paraId="731E3A83" w14:textId="77777777" w:rsidR="00434F87" w:rsidRDefault="00434F87"/>
        </w:tc>
        <w:tc>
          <w:tcPr>
            <w:tcW w:w="8378" w:type="dxa"/>
            <w:gridSpan w:val="3"/>
            <w:tcBorders>
              <w:left w:val="single" w:sz="2" w:space="0" w:color="003399"/>
            </w:tcBorders>
          </w:tcPr>
          <w:p w14:paraId="69B7B178" w14:textId="77777777" w:rsidR="00434F87" w:rsidRDefault="00434F87">
            <w:pPr>
              <w:rPr>
                <w:rFonts w:ascii="微软雅黑" w:eastAsia="微软雅黑" w:hAnsi="微软雅黑"/>
                <w:sz w:val="24"/>
              </w:rPr>
            </w:pPr>
          </w:p>
        </w:tc>
      </w:tr>
    </w:tbl>
    <w:p w14:paraId="37BBC3A7" w14:textId="77777777" w:rsidR="00434F87" w:rsidRDefault="00434F87"/>
    <w:tbl>
      <w:tblPr>
        <w:tblW w:w="8580" w:type="dxa"/>
        <w:tblInd w:w="-284" w:type="dxa"/>
        <w:tblBorders>
          <w:top w:val="dashed" w:sz="4" w:space="0" w:color="auto"/>
          <w:bottom w:val="dashed" w:sz="4" w:space="0" w:color="auto"/>
        </w:tblBorders>
        <w:tblLayout w:type="fixed"/>
        <w:tblLook w:val="04A0" w:firstRow="1" w:lastRow="0" w:firstColumn="1" w:lastColumn="0" w:noHBand="0" w:noVBand="1"/>
      </w:tblPr>
      <w:tblGrid>
        <w:gridCol w:w="8580"/>
      </w:tblGrid>
      <w:tr w:rsidR="00434F87" w14:paraId="720AAFFD" w14:textId="77777777">
        <w:tc>
          <w:tcPr>
            <w:tcW w:w="8580" w:type="dxa"/>
            <w:tcBorders>
              <w:top w:val="nil"/>
              <w:bottom w:val="dashed" w:sz="4" w:space="0" w:color="auto"/>
            </w:tcBorders>
          </w:tcPr>
          <w:p w14:paraId="394DA048" w14:textId="77777777" w:rsidR="00434F87" w:rsidRDefault="00EB5D76">
            <w:pPr>
              <w:rPr>
                <w:rFonts w:ascii="微软雅黑" w:eastAsia="微软雅黑" w:hAnsi="微软雅黑"/>
                <w:b/>
                <w:sz w:val="24"/>
              </w:rPr>
            </w:pPr>
            <w:r>
              <w:rPr>
                <w:rFonts w:ascii="微软雅黑" w:eastAsia="微软雅黑" w:hAnsi="微软雅黑" w:hint="eastAsia"/>
                <w:b/>
                <w:color w:val="002060"/>
                <w:sz w:val="24"/>
              </w:rPr>
              <w:t>个人简介：</w:t>
            </w:r>
          </w:p>
        </w:tc>
      </w:tr>
    </w:tbl>
    <w:p w14:paraId="1F0E61D7" w14:textId="4CA6C9EE" w:rsidR="00434F87" w:rsidRDefault="00EB5D76">
      <w:pPr>
        <w:spacing w:line="520" w:lineRule="exact"/>
        <w:rPr>
          <w:rFonts w:ascii="微软雅黑" w:eastAsia="微软雅黑" w:hAnsi="微软雅黑"/>
          <w:sz w:val="24"/>
        </w:rPr>
      </w:pPr>
      <w:r>
        <w:rPr>
          <w:rFonts w:ascii="微软雅黑" w:eastAsia="微软雅黑" w:hAnsi="微软雅黑" w:hint="eastAsia"/>
          <w:sz w:val="24"/>
        </w:rPr>
        <w:t>王娟，女，中共党员，同济大学生物医学工程专业博士，</w:t>
      </w:r>
      <w:r w:rsidR="00073EC6">
        <w:rPr>
          <w:rFonts w:ascii="微软雅黑" w:eastAsia="微软雅黑" w:hAnsi="微软雅黑" w:hint="eastAsia"/>
          <w:sz w:val="24"/>
        </w:rPr>
        <w:t>副</w:t>
      </w:r>
      <w:r>
        <w:rPr>
          <w:rFonts w:ascii="微软雅黑" w:eastAsia="微软雅黑" w:hAnsi="微软雅黑" w:hint="eastAsia"/>
          <w:sz w:val="24"/>
        </w:rPr>
        <w:t>教授，</w:t>
      </w:r>
      <w:r w:rsidR="00D46FF1">
        <w:rPr>
          <w:rFonts w:ascii="微软雅黑" w:eastAsia="微软雅黑" w:hAnsi="微软雅黑" w:hint="eastAsia"/>
          <w:sz w:val="24"/>
        </w:rPr>
        <w:t>博</w:t>
      </w:r>
      <w:r w:rsidR="005D2825">
        <w:rPr>
          <w:rFonts w:ascii="微软雅黑" w:eastAsia="微软雅黑" w:hAnsi="微软雅黑" w:hint="eastAsia"/>
          <w:sz w:val="24"/>
        </w:rPr>
        <w:t>士研究生导师。</w:t>
      </w:r>
      <w:r>
        <w:rPr>
          <w:rFonts w:ascii="微软雅黑" w:eastAsia="微软雅黑" w:hAnsi="微软雅黑" w:hint="eastAsia"/>
          <w:sz w:val="24"/>
        </w:rPr>
        <w:t>主要从事胚胎生殖细胞的诱导分化，脂肪干细胞的临床应用等研究工作。目前，</w:t>
      </w:r>
      <w:r w:rsidR="007C7CB0">
        <w:rPr>
          <w:rFonts w:ascii="微软雅黑" w:eastAsia="微软雅黑" w:hAnsi="微软雅黑" w:hint="eastAsia"/>
          <w:sz w:val="24"/>
        </w:rPr>
        <w:t>主持并完成国家自然科学基金青年基金1项，山东省自然科学基金项目面上项目</w:t>
      </w:r>
      <w:r w:rsidR="007C7CB0">
        <w:rPr>
          <w:rFonts w:ascii="微软雅黑" w:eastAsia="微软雅黑" w:hAnsi="微软雅黑"/>
          <w:sz w:val="24"/>
        </w:rPr>
        <w:t>1</w:t>
      </w:r>
      <w:r w:rsidR="007C7CB0">
        <w:rPr>
          <w:rFonts w:ascii="微软雅黑" w:eastAsia="微软雅黑" w:hAnsi="微软雅黑" w:hint="eastAsia"/>
          <w:sz w:val="24"/>
        </w:rPr>
        <w:t>项，烟台市重点研发项目1项。在研</w:t>
      </w:r>
      <w:r w:rsidR="000D0DA5">
        <w:rPr>
          <w:rFonts w:ascii="微软雅黑" w:eastAsia="微软雅黑" w:hAnsi="微软雅黑" w:hint="eastAsia"/>
          <w:sz w:val="24"/>
        </w:rPr>
        <w:t>山东省自然科学基金项目面上项目</w:t>
      </w:r>
      <w:r w:rsidR="000D0DA5">
        <w:rPr>
          <w:rFonts w:ascii="微软雅黑" w:eastAsia="微软雅黑" w:hAnsi="微软雅黑"/>
          <w:sz w:val="24"/>
        </w:rPr>
        <w:t>1</w:t>
      </w:r>
      <w:r w:rsidR="000D0DA5">
        <w:rPr>
          <w:rFonts w:ascii="微软雅黑" w:eastAsia="微软雅黑" w:hAnsi="微软雅黑" w:hint="eastAsia"/>
          <w:sz w:val="24"/>
        </w:rPr>
        <w:t>项</w:t>
      </w:r>
      <w:r w:rsidR="007C7CB0">
        <w:rPr>
          <w:rFonts w:ascii="微软雅黑" w:eastAsia="微软雅黑" w:hAnsi="微软雅黑" w:hint="eastAsia"/>
          <w:sz w:val="24"/>
        </w:rPr>
        <w:t>，</w:t>
      </w:r>
      <w:r w:rsidR="00D46FF1">
        <w:rPr>
          <w:rFonts w:ascii="微软雅黑" w:eastAsia="微软雅黑" w:hAnsi="微软雅黑" w:hint="eastAsia"/>
          <w:sz w:val="24"/>
        </w:rPr>
        <w:t>海南省重点研发项目</w:t>
      </w:r>
      <w:r w:rsidR="00D46FF1">
        <w:rPr>
          <w:rFonts w:ascii="微软雅黑" w:eastAsia="微软雅黑" w:hAnsi="微软雅黑"/>
          <w:sz w:val="24"/>
        </w:rPr>
        <w:t>1</w:t>
      </w:r>
      <w:r w:rsidR="00D46FF1">
        <w:rPr>
          <w:rFonts w:ascii="微软雅黑" w:eastAsia="微软雅黑" w:hAnsi="微软雅黑" w:hint="eastAsia"/>
          <w:sz w:val="24"/>
        </w:rPr>
        <w:t>项，</w:t>
      </w:r>
      <w:r w:rsidR="007D08D7">
        <w:rPr>
          <w:rFonts w:ascii="微软雅黑" w:eastAsia="微软雅黑" w:hAnsi="微软雅黑" w:hint="eastAsia"/>
          <w:sz w:val="24"/>
        </w:rPr>
        <w:t>海南省热带脑科学重点实验室开放课题1项，即墨人民医院横向课题1项。</w:t>
      </w:r>
      <w:r>
        <w:rPr>
          <w:rFonts w:ascii="微软雅黑" w:eastAsia="微软雅黑" w:hAnsi="微软雅黑" w:hint="eastAsia"/>
          <w:sz w:val="24"/>
        </w:rPr>
        <w:t>在国际权威期刊发表</w:t>
      </w:r>
      <w:r>
        <w:rPr>
          <w:rFonts w:ascii="微软雅黑" w:eastAsia="微软雅黑" w:hAnsi="微软雅黑"/>
          <w:sz w:val="24"/>
        </w:rPr>
        <w:t>SCI</w:t>
      </w:r>
      <w:r>
        <w:rPr>
          <w:rFonts w:ascii="微软雅黑" w:eastAsia="微软雅黑" w:hAnsi="微软雅黑" w:hint="eastAsia"/>
          <w:sz w:val="24"/>
        </w:rPr>
        <w:t>论文十余篇。研究成果首位获得山东省高校自然科学奖三等奖1项，烟台市自然科学奖一等奖1项，滨州市自然科学奖二等奖</w:t>
      </w:r>
      <w:r w:rsidR="007D0B76">
        <w:rPr>
          <w:rFonts w:ascii="微软雅黑" w:eastAsia="微软雅黑" w:hAnsi="微软雅黑" w:hint="eastAsia"/>
          <w:sz w:val="24"/>
        </w:rPr>
        <w:t>3</w:t>
      </w:r>
      <w:r>
        <w:rPr>
          <w:rFonts w:ascii="微软雅黑" w:eastAsia="微软雅黑" w:hAnsi="微软雅黑" w:hint="eastAsia"/>
          <w:sz w:val="24"/>
        </w:rPr>
        <w:t>项，</w:t>
      </w:r>
      <w:r w:rsidR="007D0B76">
        <w:rPr>
          <w:rFonts w:ascii="微软雅黑" w:eastAsia="微软雅黑" w:hAnsi="微软雅黑" w:hint="eastAsia"/>
          <w:sz w:val="24"/>
        </w:rPr>
        <w:t>滨州市自然科学奖二等奖3项，</w:t>
      </w:r>
      <w:r>
        <w:rPr>
          <w:rFonts w:ascii="微软雅黑" w:eastAsia="微软雅黑" w:hAnsi="微软雅黑" w:hint="eastAsia"/>
          <w:sz w:val="24"/>
        </w:rPr>
        <w:t>及其它厅局级奖项多项。</w:t>
      </w:r>
    </w:p>
    <w:p w14:paraId="05CC425C" w14:textId="77777777" w:rsidR="00434F87" w:rsidRDefault="00434F87">
      <w:pPr>
        <w:spacing w:line="520" w:lineRule="exact"/>
        <w:rPr>
          <w:rFonts w:ascii="微软雅黑" w:eastAsia="微软雅黑" w:hAnsi="微软雅黑"/>
          <w:sz w:val="24"/>
        </w:rPr>
      </w:pPr>
    </w:p>
    <w:p w14:paraId="081A8151" w14:textId="77777777" w:rsidR="00434F87" w:rsidRDefault="00434F87">
      <w:pPr>
        <w:spacing w:line="520" w:lineRule="exact"/>
        <w:rPr>
          <w:rFonts w:ascii="微软雅黑" w:eastAsia="微软雅黑" w:hAnsi="微软雅黑"/>
          <w:sz w:val="24"/>
        </w:rPr>
      </w:pPr>
    </w:p>
    <w:p w14:paraId="7BDFB53F" w14:textId="77777777" w:rsidR="00434F87" w:rsidRDefault="00434F87">
      <w:pPr>
        <w:spacing w:line="520" w:lineRule="exact"/>
        <w:rPr>
          <w:rFonts w:ascii="微软雅黑" w:eastAsia="微软雅黑" w:hAnsi="微软雅黑"/>
          <w:sz w:val="24"/>
        </w:rPr>
      </w:pPr>
    </w:p>
    <w:p w14:paraId="50393443" w14:textId="77777777" w:rsidR="00434F87" w:rsidRDefault="00434F87">
      <w:pPr>
        <w:spacing w:line="520" w:lineRule="exact"/>
        <w:rPr>
          <w:rFonts w:ascii="微软雅黑" w:eastAsia="微软雅黑" w:hAnsi="微软雅黑"/>
          <w:sz w:val="24"/>
        </w:rPr>
      </w:pPr>
    </w:p>
    <w:p w14:paraId="58C5DA2D" w14:textId="77777777" w:rsidR="00434F87" w:rsidRDefault="00434F87">
      <w:pPr>
        <w:spacing w:line="520" w:lineRule="exact"/>
        <w:rPr>
          <w:rFonts w:ascii="微软雅黑" w:eastAsia="微软雅黑" w:hAnsi="微软雅黑"/>
          <w:sz w:val="24"/>
        </w:rPr>
      </w:pPr>
    </w:p>
    <w:tbl>
      <w:tblPr>
        <w:tblW w:w="8580" w:type="dxa"/>
        <w:tblInd w:w="-284" w:type="dxa"/>
        <w:tblBorders>
          <w:top w:val="dashed" w:sz="4" w:space="0" w:color="auto"/>
          <w:bottom w:val="dashed" w:sz="4" w:space="0" w:color="auto"/>
        </w:tblBorders>
        <w:tblLayout w:type="fixed"/>
        <w:tblLook w:val="04A0" w:firstRow="1" w:lastRow="0" w:firstColumn="1" w:lastColumn="0" w:noHBand="0" w:noVBand="1"/>
      </w:tblPr>
      <w:tblGrid>
        <w:gridCol w:w="8580"/>
      </w:tblGrid>
      <w:tr w:rsidR="00434F87" w14:paraId="456860F9" w14:textId="77777777">
        <w:tc>
          <w:tcPr>
            <w:tcW w:w="8580" w:type="dxa"/>
            <w:tcBorders>
              <w:top w:val="nil"/>
              <w:bottom w:val="dashed" w:sz="4" w:space="0" w:color="auto"/>
            </w:tcBorders>
          </w:tcPr>
          <w:p w14:paraId="394FCC96" w14:textId="77777777" w:rsidR="00434F87" w:rsidRDefault="00EB5D76">
            <w:pPr>
              <w:rPr>
                <w:rFonts w:ascii="微软雅黑" w:eastAsia="微软雅黑" w:hAnsi="微软雅黑"/>
                <w:b/>
                <w:sz w:val="24"/>
              </w:rPr>
            </w:pPr>
            <w:r>
              <w:rPr>
                <w:rFonts w:ascii="微软雅黑" w:eastAsia="微软雅黑" w:hAnsi="微软雅黑" w:hint="eastAsia"/>
                <w:b/>
                <w:color w:val="002060"/>
                <w:sz w:val="24"/>
              </w:rPr>
              <w:t>工作经历：</w:t>
            </w:r>
          </w:p>
        </w:tc>
      </w:tr>
    </w:tbl>
    <w:p w14:paraId="6D5C3D3B" w14:textId="4C568F54" w:rsidR="001573FB" w:rsidRDefault="001573FB">
      <w:pPr>
        <w:spacing w:line="520" w:lineRule="exact"/>
        <w:rPr>
          <w:rFonts w:ascii="微软雅黑" w:eastAsia="微软雅黑" w:hAnsi="微软雅黑"/>
          <w:sz w:val="24"/>
        </w:rPr>
      </w:pPr>
      <w:r>
        <w:rPr>
          <w:rFonts w:ascii="微软雅黑" w:eastAsia="微软雅黑" w:hAnsi="微软雅黑" w:hint="eastAsia"/>
          <w:sz w:val="24"/>
        </w:rPr>
        <w:t>2</w:t>
      </w:r>
      <w:r>
        <w:rPr>
          <w:rFonts w:ascii="微软雅黑" w:eastAsia="微软雅黑" w:hAnsi="微软雅黑"/>
          <w:sz w:val="24"/>
        </w:rPr>
        <w:t>021.06</w:t>
      </w:r>
      <w:r>
        <w:rPr>
          <w:rFonts w:ascii="微软雅黑" w:eastAsia="微软雅黑" w:hAnsi="微软雅黑" w:hint="eastAsia"/>
          <w:sz w:val="24"/>
        </w:rPr>
        <w:t>至今，海南医学院，教授</w:t>
      </w:r>
    </w:p>
    <w:p w14:paraId="505CF910" w14:textId="02F72F12" w:rsidR="00434F87" w:rsidRDefault="00EB5D76">
      <w:pPr>
        <w:spacing w:line="520" w:lineRule="exact"/>
        <w:rPr>
          <w:rFonts w:ascii="微软雅黑" w:eastAsia="微软雅黑" w:hAnsi="微软雅黑"/>
          <w:sz w:val="24"/>
        </w:rPr>
      </w:pPr>
      <w:r>
        <w:rPr>
          <w:rFonts w:ascii="微软雅黑" w:eastAsia="微软雅黑" w:hAnsi="微软雅黑" w:hint="eastAsia"/>
          <w:sz w:val="24"/>
        </w:rPr>
        <w:t>2011年11月至</w:t>
      </w:r>
      <w:r w:rsidR="001573FB">
        <w:rPr>
          <w:rFonts w:ascii="微软雅黑" w:eastAsia="微软雅黑" w:hAnsi="微软雅黑" w:hint="eastAsia"/>
          <w:sz w:val="24"/>
        </w:rPr>
        <w:t>2</w:t>
      </w:r>
      <w:r w:rsidR="001573FB">
        <w:rPr>
          <w:rFonts w:ascii="微软雅黑" w:eastAsia="微软雅黑" w:hAnsi="微软雅黑"/>
          <w:sz w:val="24"/>
        </w:rPr>
        <w:t>021.05</w:t>
      </w:r>
      <w:r>
        <w:rPr>
          <w:rFonts w:ascii="微软雅黑" w:eastAsia="微软雅黑" w:hAnsi="微软雅黑" w:hint="eastAsia"/>
          <w:sz w:val="24"/>
        </w:rPr>
        <w:t>，滨州医学院，生物技术专业，</w:t>
      </w:r>
      <w:r w:rsidR="000D352D">
        <w:rPr>
          <w:rFonts w:ascii="微软雅黑" w:eastAsia="微软雅黑" w:hAnsi="微软雅黑" w:hint="eastAsia"/>
          <w:sz w:val="24"/>
        </w:rPr>
        <w:t>副</w:t>
      </w:r>
      <w:r>
        <w:rPr>
          <w:rFonts w:ascii="微软雅黑" w:eastAsia="微软雅黑" w:hAnsi="微软雅黑" w:hint="eastAsia"/>
          <w:sz w:val="24"/>
        </w:rPr>
        <w:t>教授</w:t>
      </w:r>
    </w:p>
    <w:p w14:paraId="36EC9BB2" w14:textId="2FC55CD6" w:rsidR="00434F87" w:rsidRDefault="00EB5D76">
      <w:pPr>
        <w:spacing w:line="520" w:lineRule="exact"/>
        <w:rPr>
          <w:rFonts w:ascii="微软雅黑" w:eastAsia="微软雅黑" w:hAnsi="微软雅黑"/>
          <w:sz w:val="24"/>
        </w:rPr>
      </w:pPr>
      <w:r>
        <w:rPr>
          <w:rFonts w:ascii="微软雅黑" w:eastAsia="微软雅黑" w:hAnsi="微软雅黑" w:hint="eastAsia"/>
          <w:sz w:val="24"/>
        </w:rPr>
        <w:t>2004年7月至2011年11月，滨州医学院，生物技术专业，讲师</w:t>
      </w:r>
    </w:p>
    <w:tbl>
      <w:tblPr>
        <w:tblW w:w="8580" w:type="dxa"/>
        <w:tblInd w:w="-284" w:type="dxa"/>
        <w:tblBorders>
          <w:bottom w:val="dashed" w:sz="4" w:space="0" w:color="auto"/>
        </w:tblBorders>
        <w:tblLayout w:type="fixed"/>
        <w:tblLook w:val="04A0" w:firstRow="1" w:lastRow="0" w:firstColumn="1" w:lastColumn="0" w:noHBand="0" w:noVBand="1"/>
      </w:tblPr>
      <w:tblGrid>
        <w:gridCol w:w="8580"/>
      </w:tblGrid>
      <w:tr w:rsidR="00434F87" w14:paraId="466CCBE0" w14:textId="77777777">
        <w:tc>
          <w:tcPr>
            <w:tcW w:w="8580" w:type="dxa"/>
            <w:tcBorders>
              <w:bottom w:val="dashed" w:sz="4" w:space="0" w:color="auto"/>
            </w:tcBorders>
          </w:tcPr>
          <w:p w14:paraId="2E1DC073" w14:textId="77777777" w:rsidR="00434F87" w:rsidRDefault="00EB5D76">
            <w:pPr>
              <w:rPr>
                <w:rFonts w:ascii="微软雅黑" w:eastAsia="微软雅黑" w:hAnsi="微软雅黑"/>
                <w:b/>
                <w:sz w:val="24"/>
              </w:rPr>
            </w:pPr>
            <w:r>
              <w:rPr>
                <w:rFonts w:ascii="微软雅黑" w:eastAsia="微软雅黑" w:hAnsi="微软雅黑" w:hint="eastAsia"/>
                <w:b/>
                <w:color w:val="002060"/>
                <w:sz w:val="24"/>
              </w:rPr>
              <w:t>主讲课程：</w:t>
            </w:r>
          </w:p>
        </w:tc>
      </w:tr>
    </w:tbl>
    <w:p w14:paraId="56D630E2" w14:textId="209B1DD3" w:rsidR="00434F87" w:rsidRDefault="00EB5D76">
      <w:pPr>
        <w:spacing w:line="520" w:lineRule="exact"/>
        <w:rPr>
          <w:rFonts w:ascii="微软雅黑" w:eastAsia="微软雅黑" w:hAnsi="微软雅黑"/>
          <w:sz w:val="24"/>
        </w:rPr>
      </w:pPr>
      <w:r>
        <w:rPr>
          <w:rFonts w:ascii="微软雅黑" w:eastAsia="微软雅黑" w:hAnsi="微软雅黑"/>
          <w:sz w:val="24"/>
        </w:rPr>
        <w:t>1.</w:t>
      </w:r>
      <w:r w:rsidR="007477E1">
        <w:rPr>
          <w:rFonts w:ascii="微软雅黑" w:eastAsia="微软雅黑" w:hAnsi="微软雅黑" w:hint="eastAsia"/>
          <w:sz w:val="24"/>
        </w:rPr>
        <w:t>《</w:t>
      </w:r>
      <w:r w:rsidR="00721AF4">
        <w:rPr>
          <w:rFonts w:ascii="微软雅黑" w:eastAsia="微软雅黑" w:hAnsi="微软雅黑" w:hint="eastAsia"/>
          <w:sz w:val="24"/>
        </w:rPr>
        <w:t>免疫学</w:t>
      </w:r>
      <w:r w:rsidR="007477E1">
        <w:rPr>
          <w:rFonts w:ascii="微软雅黑" w:eastAsia="微软雅黑" w:hAnsi="微软雅黑" w:hint="eastAsia"/>
          <w:sz w:val="24"/>
        </w:rPr>
        <w:t>》（本科 必须课）</w:t>
      </w:r>
    </w:p>
    <w:p w14:paraId="721E2624" w14:textId="77777777" w:rsidR="00434F87" w:rsidRDefault="00EB5D76">
      <w:pPr>
        <w:spacing w:line="520" w:lineRule="exact"/>
        <w:rPr>
          <w:rFonts w:ascii="微软雅黑" w:eastAsia="微软雅黑" w:hAnsi="微软雅黑"/>
          <w:sz w:val="24"/>
        </w:rPr>
      </w:pPr>
      <w:r>
        <w:rPr>
          <w:rFonts w:ascii="微软雅黑" w:eastAsia="微软雅黑" w:hAnsi="微软雅黑"/>
          <w:sz w:val="24"/>
        </w:rPr>
        <w:t>2.</w:t>
      </w:r>
      <w:r>
        <w:rPr>
          <w:rFonts w:ascii="微软雅黑" w:eastAsia="微软雅黑" w:hAnsi="微软雅黑" w:hint="eastAsia"/>
          <w:sz w:val="24"/>
        </w:rPr>
        <w:t>《普通生物学》（本科</w:t>
      </w:r>
      <w:r>
        <w:rPr>
          <w:rFonts w:ascii="微软雅黑" w:eastAsia="微软雅黑" w:hAnsi="微软雅黑"/>
          <w:sz w:val="24"/>
        </w:rPr>
        <w:t xml:space="preserve"> </w:t>
      </w:r>
      <w:r>
        <w:rPr>
          <w:rFonts w:ascii="微软雅黑" w:eastAsia="微软雅黑" w:hAnsi="微软雅黑" w:hint="eastAsia"/>
          <w:sz w:val="24"/>
        </w:rPr>
        <w:t>限选课）</w:t>
      </w:r>
    </w:p>
    <w:p w14:paraId="09AA1D55" w14:textId="77777777" w:rsidR="00434F87" w:rsidRDefault="00EB5D76">
      <w:pPr>
        <w:spacing w:line="520" w:lineRule="exact"/>
        <w:rPr>
          <w:rFonts w:ascii="微软雅黑" w:eastAsia="微软雅黑" w:hAnsi="微软雅黑"/>
          <w:sz w:val="24"/>
        </w:rPr>
      </w:pPr>
      <w:r>
        <w:rPr>
          <w:rFonts w:ascii="微软雅黑" w:eastAsia="微软雅黑" w:hAnsi="微软雅黑" w:hint="eastAsia"/>
          <w:sz w:val="24"/>
        </w:rPr>
        <w:t>3.《</w:t>
      </w:r>
      <w:r w:rsidR="005C6757">
        <w:rPr>
          <w:rFonts w:ascii="微软雅黑" w:eastAsia="微软雅黑" w:hAnsi="微软雅黑" w:hint="eastAsia"/>
          <w:sz w:val="24"/>
        </w:rPr>
        <w:t>医学遗传</w:t>
      </w:r>
      <w:r>
        <w:rPr>
          <w:rFonts w:ascii="微软雅黑" w:eastAsia="微软雅黑" w:hAnsi="微软雅黑" w:hint="eastAsia"/>
          <w:sz w:val="24"/>
        </w:rPr>
        <w:t>学》（本科</w:t>
      </w:r>
      <w:r>
        <w:rPr>
          <w:rFonts w:ascii="微软雅黑" w:eastAsia="微软雅黑" w:hAnsi="微软雅黑"/>
          <w:sz w:val="24"/>
        </w:rPr>
        <w:t xml:space="preserve"> </w:t>
      </w:r>
      <w:r>
        <w:rPr>
          <w:rFonts w:ascii="微软雅黑" w:eastAsia="微软雅黑" w:hAnsi="微软雅黑" w:hint="eastAsia"/>
          <w:sz w:val="24"/>
        </w:rPr>
        <w:t>限选课）</w:t>
      </w:r>
    </w:p>
    <w:p w14:paraId="5E33E8DE" w14:textId="77777777" w:rsidR="00434F87" w:rsidRDefault="00434F87">
      <w:pPr>
        <w:spacing w:line="520" w:lineRule="exact"/>
        <w:rPr>
          <w:rFonts w:ascii="微软雅黑" w:eastAsia="微软雅黑" w:hAnsi="微软雅黑"/>
          <w:sz w:val="24"/>
        </w:rPr>
      </w:pPr>
    </w:p>
    <w:tbl>
      <w:tblPr>
        <w:tblW w:w="8580" w:type="dxa"/>
        <w:tblInd w:w="-284" w:type="dxa"/>
        <w:tblBorders>
          <w:top w:val="dashed" w:sz="4" w:space="0" w:color="auto"/>
          <w:bottom w:val="dashed" w:sz="4" w:space="0" w:color="auto"/>
        </w:tblBorders>
        <w:tblLayout w:type="fixed"/>
        <w:tblLook w:val="04A0" w:firstRow="1" w:lastRow="0" w:firstColumn="1" w:lastColumn="0" w:noHBand="0" w:noVBand="1"/>
      </w:tblPr>
      <w:tblGrid>
        <w:gridCol w:w="8580"/>
      </w:tblGrid>
      <w:tr w:rsidR="00434F87" w14:paraId="391D8461" w14:textId="77777777">
        <w:tc>
          <w:tcPr>
            <w:tcW w:w="8580" w:type="dxa"/>
            <w:tcBorders>
              <w:top w:val="nil"/>
              <w:bottom w:val="dashed" w:sz="4" w:space="0" w:color="auto"/>
            </w:tcBorders>
          </w:tcPr>
          <w:p w14:paraId="08798630" w14:textId="77777777" w:rsidR="00434F87" w:rsidRDefault="00EB5D76">
            <w:pPr>
              <w:rPr>
                <w:rFonts w:ascii="微软雅黑" w:eastAsia="微软雅黑" w:hAnsi="微软雅黑"/>
                <w:b/>
                <w:sz w:val="24"/>
              </w:rPr>
            </w:pPr>
            <w:r>
              <w:rPr>
                <w:rFonts w:ascii="微软雅黑" w:eastAsia="微软雅黑" w:hAnsi="微软雅黑" w:hint="eastAsia"/>
                <w:b/>
                <w:color w:val="002060"/>
                <w:sz w:val="24"/>
              </w:rPr>
              <w:t>研究方向：</w:t>
            </w:r>
          </w:p>
        </w:tc>
      </w:tr>
    </w:tbl>
    <w:p w14:paraId="3C6C45C5" w14:textId="77777777" w:rsidR="00434F87" w:rsidRDefault="00EB5D76">
      <w:pPr>
        <w:spacing w:line="520" w:lineRule="exact"/>
        <w:rPr>
          <w:rFonts w:ascii="微软雅黑" w:eastAsia="微软雅黑" w:hAnsi="微软雅黑"/>
          <w:sz w:val="24"/>
        </w:rPr>
      </w:pPr>
      <w:r>
        <w:rPr>
          <w:rFonts w:ascii="微软雅黑" w:eastAsia="微软雅黑" w:hAnsi="微软雅黑"/>
          <w:sz w:val="24"/>
        </w:rPr>
        <w:t>1.</w:t>
      </w:r>
      <w:r>
        <w:rPr>
          <w:rFonts w:ascii="微软雅黑" w:eastAsia="微软雅黑" w:hAnsi="微软雅黑" w:hint="eastAsia"/>
          <w:sz w:val="24"/>
        </w:rPr>
        <w:t>胚胎生殖细胞的诱导分化及表观遗传机制研究</w:t>
      </w:r>
    </w:p>
    <w:p w14:paraId="20BD69D0" w14:textId="77777777" w:rsidR="00434F87" w:rsidRDefault="00EB5D76">
      <w:pPr>
        <w:spacing w:line="520" w:lineRule="exact"/>
        <w:rPr>
          <w:rFonts w:ascii="微软雅黑" w:eastAsia="微软雅黑" w:hAnsi="微软雅黑"/>
          <w:sz w:val="24"/>
        </w:rPr>
      </w:pPr>
      <w:r>
        <w:rPr>
          <w:rFonts w:ascii="微软雅黑" w:eastAsia="微软雅黑" w:hAnsi="微软雅黑"/>
          <w:sz w:val="24"/>
        </w:rPr>
        <w:t>2.</w:t>
      </w:r>
      <w:r>
        <w:rPr>
          <w:rFonts w:ascii="微软雅黑" w:eastAsia="微软雅黑" w:hAnsi="微软雅黑" w:hint="eastAsia"/>
          <w:sz w:val="24"/>
        </w:rPr>
        <w:t>脂肪干细胞的临床应用</w:t>
      </w:r>
    </w:p>
    <w:p w14:paraId="1D9122D6" w14:textId="77777777" w:rsidR="00434F87" w:rsidRDefault="00434F87">
      <w:pPr>
        <w:spacing w:line="520" w:lineRule="exact"/>
        <w:rPr>
          <w:rFonts w:ascii="微软雅黑" w:eastAsia="微软雅黑" w:hAnsi="微软雅黑"/>
          <w:sz w:val="24"/>
        </w:rPr>
      </w:pPr>
    </w:p>
    <w:tbl>
      <w:tblPr>
        <w:tblW w:w="8580" w:type="dxa"/>
        <w:tblInd w:w="-284" w:type="dxa"/>
        <w:tblBorders>
          <w:top w:val="dashed" w:sz="4" w:space="0" w:color="auto"/>
          <w:bottom w:val="dashed" w:sz="4" w:space="0" w:color="auto"/>
        </w:tblBorders>
        <w:tblLayout w:type="fixed"/>
        <w:tblLook w:val="04A0" w:firstRow="1" w:lastRow="0" w:firstColumn="1" w:lastColumn="0" w:noHBand="0" w:noVBand="1"/>
      </w:tblPr>
      <w:tblGrid>
        <w:gridCol w:w="8580"/>
      </w:tblGrid>
      <w:tr w:rsidR="00434F87" w14:paraId="5D2E1BC9" w14:textId="77777777">
        <w:tc>
          <w:tcPr>
            <w:tcW w:w="8580" w:type="dxa"/>
            <w:tcBorders>
              <w:top w:val="nil"/>
              <w:bottom w:val="dashed" w:sz="4" w:space="0" w:color="auto"/>
            </w:tcBorders>
          </w:tcPr>
          <w:p w14:paraId="63F23026" w14:textId="77777777" w:rsidR="00434F87" w:rsidRDefault="00EB5D76">
            <w:pPr>
              <w:rPr>
                <w:rFonts w:ascii="微软雅黑" w:eastAsia="微软雅黑" w:hAnsi="微软雅黑"/>
                <w:b/>
                <w:sz w:val="24"/>
              </w:rPr>
            </w:pPr>
            <w:r>
              <w:rPr>
                <w:rFonts w:ascii="微软雅黑" w:eastAsia="微软雅黑" w:hAnsi="微软雅黑" w:hint="eastAsia"/>
                <w:b/>
                <w:color w:val="002060"/>
                <w:sz w:val="24"/>
              </w:rPr>
              <w:t>科研项目：</w:t>
            </w:r>
          </w:p>
        </w:tc>
      </w:tr>
    </w:tbl>
    <w:p w14:paraId="4CECE322" w14:textId="77777777" w:rsidR="00434F87" w:rsidRDefault="00EB5D76">
      <w:pPr>
        <w:spacing w:line="520" w:lineRule="exact"/>
        <w:rPr>
          <w:rFonts w:ascii="微软雅黑" w:eastAsia="微软雅黑" w:hAnsi="微软雅黑"/>
          <w:sz w:val="24"/>
        </w:rPr>
      </w:pPr>
      <w:r>
        <w:rPr>
          <w:rFonts w:ascii="微软雅黑" w:eastAsia="微软雅黑" w:hAnsi="微软雅黑"/>
          <w:sz w:val="24"/>
        </w:rPr>
        <w:t>1.</w:t>
      </w:r>
      <w:r>
        <w:rPr>
          <w:rFonts w:ascii="微软雅黑" w:eastAsia="微软雅黑" w:hAnsi="微软雅黑" w:hint="eastAsia"/>
          <w:sz w:val="24"/>
        </w:rPr>
        <w:t>主持国家自然科学基金青年基金项目</w:t>
      </w:r>
      <w:r>
        <w:rPr>
          <w:rFonts w:ascii="Î¢ÈíÑÅºÚ Western" w:eastAsia="微软雅黑" w:hAnsi="Î¢ÈíÑÅºÚ Western"/>
          <w:sz w:val="24"/>
        </w:rPr>
        <w:t>——</w:t>
      </w:r>
      <w:r>
        <w:rPr>
          <w:rFonts w:ascii="微软雅黑" w:eastAsia="微软雅黑" w:hAnsi="微软雅黑" w:hint="eastAsia"/>
          <w:sz w:val="24"/>
        </w:rPr>
        <w:t>“Sox2影响鸡胚胎生殖细胞神经系定向分化的表观遗传机制”（</w:t>
      </w:r>
      <w:r>
        <w:rPr>
          <w:rFonts w:ascii="微软雅黑" w:eastAsia="微软雅黑" w:hAnsi="微软雅黑"/>
          <w:sz w:val="24"/>
        </w:rPr>
        <w:t>No.</w:t>
      </w:r>
      <w:r>
        <w:rPr>
          <w:rFonts w:ascii="微软雅黑" w:eastAsia="微软雅黑" w:hAnsi="微软雅黑" w:hint="eastAsia"/>
          <w:sz w:val="24"/>
        </w:rPr>
        <w:t>31401258，</w:t>
      </w:r>
      <w:r>
        <w:rPr>
          <w:rFonts w:ascii="微软雅黑" w:eastAsia="微软雅黑" w:hAnsi="微软雅黑"/>
          <w:sz w:val="24"/>
        </w:rPr>
        <w:t>201</w:t>
      </w:r>
      <w:r>
        <w:rPr>
          <w:rFonts w:ascii="微软雅黑" w:eastAsia="微软雅黑" w:hAnsi="微软雅黑" w:hint="eastAsia"/>
          <w:sz w:val="24"/>
        </w:rPr>
        <w:t>5年</w:t>
      </w:r>
      <w:r>
        <w:rPr>
          <w:rFonts w:ascii="微软雅黑" w:eastAsia="微软雅黑" w:hAnsi="微软雅黑"/>
          <w:sz w:val="24"/>
        </w:rPr>
        <w:t>1</w:t>
      </w:r>
      <w:r>
        <w:rPr>
          <w:rFonts w:ascii="微软雅黑" w:eastAsia="微软雅黑" w:hAnsi="微软雅黑" w:hint="eastAsia"/>
          <w:sz w:val="24"/>
        </w:rPr>
        <w:t>月－</w:t>
      </w:r>
      <w:r>
        <w:rPr>
          <w:rFonts w:ascii="微软雅黑" w:eastAsia="微软雅黑" w:hAnsi="微软雅黑"/>
          <w:sz w:val="24"/>
        </w:rPr>
        <w:t>20</w:t>
      </w:r>
      <w:r>
        <w:rPr>
          <w:rFonts w:ascii="微软雅黑" w:eastAsia="微软雅黑" w:hAnsi="微软雅黑" w:hint="eastAsia"/>
          <w:sz w:val="24"/>
        </w:rPr>
        <w:t>17年</w:t>
      </w:r>
      <w:r>
        <w:rPr>
          <w:rFonts w:ascii="微软雅黑" w:eastAsia="微软雅黑" w:hAnsi="微软雅黑"/>
          <w:sz w:val="24"/>
        </w:rPr>
        <w:t>12</w:t>
      </w:r>
      <w:r>
        <w:rPr>
          <w:rFonts w:ascii="微软雅黑" w:eastAsia="微软雅黑" w:hAnsi="微软雅黑" w:hint="eastAsia"/>
          <w:sz w:val="24"/>
        </w:rPr>
        <w:t>月）</w:t>
      </w:r>
    </w:p>
    <w:p w14:paraId="36D26585" w14:textId="467A9D48" w:rsidR="00434F87" w:rsidRDefault="00EB5D76">
      <w:pPr>
        <w:spacing w:line="520" w:lineRule="exact"/>
        <w:rPr>
          <w:rFonts w:ascii="微软雅黑" w:eastAsia="微软雅黑" w:hAnsi="微软雅黑"/>
          <w:sz w:val="24"/>
        </w:rPr>
      </w:pPr>
      <w:r>
        <w:rPr>
          <w:rFonts w:ascii="微软雅黑" w:eastAsia="微软雅黑" w:hAnsi="微软雅黑"/>
          <w:sz w:val="24"/>
        </w:rPr>
        <w:t>2.</w:t>
      </w:r>
      <w:r>
        <w:rPr>
          <w:rFonts w:ascii="微软雅黑" w:eastAsia="微软雅黑" w:hAnsi="微软雅黑" w:hint="eastAsia"/>
          <w:sz w:val="24"/>
        </w:rPr>
        <w:t>主持山东省自然科学基金</w:t>
      </w:r>
      <w:r w:rsidR="00F331B8">
        <w:rPr>
          <w:rFonts w:ascii="微软雅黑" w:eastAsia="微软雅黑" w:hAnsi="微软雅黑" w:hint="eastAsia"/>
          <w:sz w:val="24"/>
        </w:rPr>
        <w:t>面上项目</w:t>
      </w:r>
      <w:r>
        <w:rPr>
          <w:rFonts w:ascii="Î¢ÈíÑÅºÚ Western" w:eastAsia="微软雅黑" w:hAnsi="Î¢ÈíÑÅºÚ Western"/>
          <w:sz w:val="24"/>
        </w:rPr>
        <w:t>——</w:t>
      </w:r>
      <w:r>
        <w:rPr>
          <w:rFonts w:ascii="微软雅黑" w:eastAsia="微软雅黑" w:hAnsi="微软雅黑" w:hint="eastAsia"/>
          <w:sz w:val="24"/>
        </w:rPr>
        <w:t>“DNA甲基化改变对Sox2基因影响鸡胚胎生殖细胞神经系定向分化的机制研究”（</w:t>
      </w:r>
      <w:r>
        <w:rPr>
          <w:rFonts w:ascii="微软雅黑" w:eastAsia="微软雅黑" w:hAnsi="微软雅黑"/>
          <w:sz w:val="24"/>
        </w:rPr>
        <w:t>No.</w:t>
      </w:r>
      <w:r>
        <w:rPr>
          <w:rFonts w:ascii="微软雅黑" w:eastAsia="微软雅黑" w:hAnsi="微软雅黑" w:hint="eastAsia"/>
          <w:sz w:val="24"/>
        </w:rPr>
        <w:t>ZR2012BM006，</w:t>
      </w:r>
      <w:r>
        <w:rPr>
          <w:rFonts w:ascii="微软雅黑" w:eastAsia="微软雅黑" w:hAnsi="微软雅黑"/>
          <w:sz w:val="24"/>
        </w:rPr>
        <w:t>201</w:t>
      </w:r>
      <w:r>
        <w:rPr>
          <w:rFonts w:ascii="微软雅黑" w:eastAsia="微软雅黑" w:hAnsi="微软雅黑" w:hint="eastAsia"/>
          <w:sz w:val="24"/>
        </w:rPr>
        <w:t>2年7月－</w:t>
      </w:r>
      <w:r>
        <w:rPr>
          <w:rFonts w:ascii="微软雅黑" w:eastAsia="微软雅黑" w:hAnsi="微软雅黑"/>
          <w:sz w:val="24"/>
        </w:rPr>
        <w:t>201</w:t>
      </w:r>
      <w:r>
        <w:rPr>
          <w:rFonts w:ascii="微软雅黑" w:eastAsia="微软雅黑" w:hAnsi="微软雅黑" w:hint="eastAsia"/>
          <w:sz w:val="24"/>
        </w:rPr>
        <w:t>5年7月）</w:t>
      </w:r>
    </w:p>
    <w:p w14:paraId="68F0BCE1" w14:textId="3A5F4809" w:rsidR="00D46FF1" w:rsidRDefault="00D46FF1">
      <w:pPr>
        <w:spacing w:line="520" w:lineRule="exact"/>
        <w:rPr>
          <w:rFonts w:ascii="微软雅黑" w:eastAsia="微软雅黑" w:hAnsi="微软雅黑"/>
          <w:sz w:val="24"/>
        </w:rPr>
      </w:pPr>
      <w:r>
        <w:rPr>
          <w:rFonts w:ascii="微软雅黑" w:eastAsia="微软雅黑" w:hAnsi="微软雅黑" w:hint="eastAsia"/>
          <w:sz w:val="24"/>
        </w:rPr>
        <w:t>3</w:t>
      </w:r>
      <w:r>
        <w:rPr>
          <w:rFonts w:ascii="微软雅黑" w:eastAsia="微软雅黑" w:hAnsi="微软雅黑"/>
          <w:sz w:val="24"/>
        </w:rPr>
        <w:t>.</w:t>
      </w:r>
      <w:r>
        <w:rPr>
          <w:rFonts w:ascii="微软雅黑" w:eastAsia="微软雅黑" w:hAnsi="微软雅黑" w:hint="eastAsia"/>
          <w:sz w:val="24"/>
        </w:rPr>
        <w:t>主持山东省重点研发项目</w:t>
      </w:r>
      <w:r>
        <w:rPr>
          <w:rFonts w:ascii="Î¢ÈíÑÅºÚ Western" w:eastAsia="微软雅黑" w:hAnsi="Î¢ÈíÑÅºÚ Western"/>
          <w:sz w:val="24"/>
        </w:rPr>
        <w:t>——</w:t>
      </w:r>
      <w:r>
        <w:rPr>
          <w:rFonts w:ascii="微软雅黑" w:eastAsia="微软雅黑" w:hAnsi="微软雅黑" w:hint="eastAsia"/>
          <w:sz w:val="24"/>
        </w:rPr>
        <w:t>“人源脂肪干细胞对骨关节炎的治疗及I</w:t>
      </w:r>
      <w:r>
        <w:rPr>
          <w:rFonts w:ascii="微软雅黑" w:eastAsia="微软雅黑" w:hAnsi="微软雅黑"/>
          <w:sz w:val="24"/>
        </w:rPr>
        <w:t>GF-1</w:t>
      </w:r>
      <w:r>
        <w:rPr>
          <w:rFonts w:ascii="微软雅黑" w:eastAsia="微软雅黑" w:hAnsi="微软雅黑" w:hint="eastAsia"/>
          <w:sz w:val="24"/>
        </w:rPr>
        <w:t>的调节作用”（</w:t>
      </w:r>
      <w:r>
        <w:rPr>
          <w:rFonts w:ascii="微软雅黑" w:eastAsia="微软雅黑" w:hAnsi="微软雅黑"/>
          <w:sz w:val="24"/>
        </w:rPr>
        <w:t>No.</w:t>
      </w:r>
      <w:r>
        <w:rPr>
          <w:rFonts w:ascii="微软雅黑" w:eastAsia="微软雅黑" w:hAnsi="微软雅黑" w:hint="eastAsia"/>
          <w:sz w:val="24"/>
        </w:rPr>
        <w:t>20</w:t>
      </w:r>
      <w:r>
        <w:rPr>
          <w:rFonts w:ascii="微软雅黑" w:eastAsia="微软雅黑" w:hAnsi="微软雅黑"/>
          <w:sz w:val="24"/>
        </w:rPr>
        <w:t>22</w:t>
      </w:r>
      <w:r>
        <w:rPr>
          <w:rFonts w:ascii="微软雅黑" w:eastAsia="微软雅黑" w:hAnsi="微软雅黑" w:hint="eastAsia"/>
          <w:sz w:val="24"/>
        </w:rPr>
        <w:t>ZHGY089，</w:t>
      </w:r>
      <w:r>
        <w:rPr>
          <w:rFonts w:ascii="微软雅黑" w:eastAsia="微软雅黑" w:hAnsi="微软雅黑"/>
          <w:sz w:val="24"/>
        </w:rPr>
        <w:t>2022</w:t>
      </w:r>
      <w:r>
        <w:rPr>
          <w:rFonts w:ascii="微软雅黑" w:eastAsia="微软雅黑" w:hAnsi="微软雅黑" w:hint="eastAsia"/>
          <w:sz w:val="24"/>
        </w:rPr>
        <w:t>年1月－</w:t>
      </w:r>
      <w:r>
        <w:rPr>
          <w:rFonts w:ascii="微软雅黑" w:eastAsia="微软雅黑" w:hAnsi="微软雅黑"/>
          <w:sz w:val="24"/>
        </w:rPr>
        <w:t>20</w:t>
      </w:r>
      <w:r>
        <w:rPr>
          <w:rFonts w:ascii="微软雅黑" w:eastAsia="微软雅黑" w:hAnsi="微软雅黑" w:hint="eastAsia"/>
          <w:sz w:val="24"/>
        </w:rPr>
        <w:t>2</w:t>
      </w:r>
      <w:r>
        <w:rPr>
          <w:rFonts w:ascii="微软雅黑" w:eastAsia="微软雅黑" w:hAnsi="微软雅黑"/>
          <w:sz w:val="24"/>
        </w:rPr>
        <w:t>3</w:t>
      </w:r>
      <w:r>
        <w:rPr>
          <w:rFonts w:ascii="微软雅黑" w:eastAsia="微软雅黑" w:hAnsi="微软雅黑" w:hint="eastAsia"/>
          <w:sz w:val="24"/>
        </w:rPr>
        <w:t>年12月）。</w:t>
      </w:r>
    </w:p>
    <w:p w14:paraId="408D74CF" w14:textId="6EC61E39" w:rsidR="00434F87" w:rsidRDefault="00D46FF1">
      <w:pPr>
        <w:spacing w:line="520" w:lineRule="exact"/>
        <w:rPr>
          <w:rFonts w:ascii="微软雅黑" w:eastAsia="微软雅黑" w:hAnsi="微软雅黑"/>
          <w:sz w:val="24"/>
        </w:rPr>
      </w:pPr>
      <w:r>
        <w:rPr>
          <w:rFonts w:ascii="微软雅黑" w:eastAsia="微软雅黑" w:hAnsi="微软雅黑"/>
          <w:sz w:val="24"/>
        </w:rPr>
        <w:t>4</w:t>
      </w:r>
      <w:r w:rsidR="00EB5D76">
        <w:rPr>
          <w:rFonts w:ascii="微软雅黑" w:eastAsia="微软雅黑" w:hAnsi="微软雅黑" w:hint="eastAsia"/>
          <w:sz w:val="24"/>
        </w:rPr>
        <w:t>.主持山东省教育厅项目</w:t>
      </w:r>
      <w:r w:rsidR="00EB5D76">
        <w:rPr>
          <w:rFonts w:ascii="Î¢ÈíÑÅºÚ Western" w:eastAsia="微软雅黑" w:hAnsi="Î¢ÈíÑÅºÚ Western"/>
          <w:sz w:val="24"/>
        </w:rPr>
        <w:t>——</w:t>
      </w:r>
      <w:r w:rsidR="00EB5D76">
        <w:rPr>
          <w:rFonts w:ascii="微软雅黑" w:eastAsia="微软雅黑" w:hAnsi="微软雅黑" w:hint="eastAsia"/>
          <w:sz w:val="24"/>
        </w:rPr>
        <w:t>“胚胎生殖细胞自我更新过程中微环境的影响因素及其表观遗传修饰的研究”（</w:t>
      </w:r>
      <w:r w:rsidR="00EB5D76">
        <w:rPr>
          <w:rFonts w:ascii="微软雅黑" w:eastAsia="微软雅黑" w:hAnsi="微软雅黑"/>
          <w:sz w:val="24"/>
        </w:rPr>
        <w:t>No.</w:t>
      </w:r>
      <w:r w:rsidR="00EB5D76">
        <w:rPr>
          <w:rFonts w:ascii="微软雅黑" w:eastAsia="微软雅黑" w:hAnsi="微软雅黑" w:hint="eastAsia"/>
          <w:sz w:val="24"/>
        </w:rPr>
        <w:t>J08LG53，</w:t>
      </w:r>
      <w:r w:rsidR="00EB5D76">
        <w:rPr>
          <w:rFonts w:ascii="微软雅黑" w:eastAsia="微软雅黑" w:hAnsi="微软雅黑"/>
          <w:sz w:val="24"/>
        </w:rPr>
        <w:t>20</w:t>
      </w:r>
      <w:r w:rsidR="00EB5D76">
        <w:rPr>
          <w:rFonts w:ascii="微软雅黑" w:eastAsia="微软雅黑" w:hAnsi="微软雅黑" w:hint="eastAsia"/>
          <w:sz w:val="24"/>
        </w:rPr>
        <w:t>09年1月－</w:t>
      </w:r>
      <w:r w:rsidR="00EB5D76">
        <w:rPr>
          <w:rFonts w:ascii="微软雅黑" w:eastAsia="微软雅黑" w:hAnsi="微软雅黑"/>
          <w:sz w:val="24"/>
        </w:rPr>
        <w:t>201</w:t>
      </w:r>
      <w:r w:rsidR="00EB5D76">
        <w:rPr>
          <w:rFonts w:ascii="微软雅黑" w:eastAsia="微软雅黑" w:hAnsi="微软雅黑" w:hint="eastAsia"/>
          <w:sz w:val="24"/>
        </w:rPr>
        <w:t>1年12月）。</w:t>
      </w:r>
    </w:p>
    <w:p w14:paraId="0DC70CB5" w14:textId="4102111F" w:rsidR="00434F87" w:rsidRDefault="00D46FF1">
      <w:pPr>
        <w:spacing w:line="520" w:lineRule="exact"/>
        <w:rPr>
          <w:rFonts w:ascii="微软雅黑" w:eastAsia="微软雅黑" w:hAnsi="微软雅黑"/>
          <w:sz w:val="24"/>
        </w:rPr>
      </w:pPr>
      <w:r>
        <w:rPr>
          <w:rFonts w:ascii="微软雅黑" w:eastAsia="微软雅黑" w:hAnsi="微软雅黑"/>
          <w:sz w:val="24"/>
        </w:rPr>
        <w:t>5</w:t>
      </w:r>
      <w:r w:rsidR="00EB5D76">
        <w:rPr>
          <w:rFonts w:ascii="微软雅黑" w:eastAsia="微软雅黑" w:hAnsi="微软雅黑" w:hint="eastAsia"/>
          <w:sz w:val="24"/>
        </w:rPr>
        <w:t>.主持烟台市重点研发项目</w:t>
      </w:r>
      <w:r w:rsidR="00EB5D76">
        <w:rPr>
          <w:rFonts w:ascii="Î¢ÈíÑÅºÚ Western" w:eastAsia="微软雅黑" w:hAnsi="Î¢ÈíÑÅºÚ Western"/>
          <w:sz w:val="24"/>
        </w:rPr>
        <w:t>——</w:t>
      </w:r>
      <w:r w:rsidR="00EB5D76">
        <w:rPr>
          <w:rFonts w:ascii="微软雅黑" w:eastAsia="微软雅黑" w:hAnsi="微软雅黑" w:hint="eastAsia"/>
          <w:sz w:val="24"/>
        </w:rPr>
        <w:t>“人源脂肪干细胞对骨关节炎的疗效及机制研究”</w:t>
      </w:r>
      <w:r w:rsidR="00EB5D76">
        <w:rPr>
          <w:rFonts w:ascii="微软雅黑" w:eastAsia="微软雅黑" w:hAnsi="微软雅黑" w:hint="eastAsia"/>
          <w:sz w:val="24"/>
        </w:rPr>
        <w:lastRenderedPageBreak/>
        <w:t>（</w:t>
      </w:r>
      <w:r w:rsidR="00EB5D76">
        <w:rPr>
          <w:rFonts w:ascii="微软雅黑" w:eastAsia="微软雅黑" w:hAnsi="微软雅黑"/>
          <w:sz w:val="24"/>
        </w:rPr>
        <w:t>No.</w:t>
      </w:r>
      <w:r w:rsidR="00EB5D76">
        <w:rPr>
          <w:rFonts w:ascii="微软雅黑" w:eastAsia="微软雅黑" w:hAnsi="微软雅黑" w:hint="eastAsia"/>
          <w:sz w:val="24"/>
        </w:rPr>
        <w:t>2018ZHGY089，</w:t>
      </w:r>
      <w:r w:rsidR="00EB5D76">
        <w:rPr>
          <w:rFonts w:ascii="微软雅黑" w:eastAsia="微软雅黑" w:hAnsi="微软雅黑"/>
          <w:sz w:val="24"/>
        </w:rPr>
        <w:t>20</w:t>
      </w:r>
      <w:r w:rsidR="00EB5D76">
        <w:rPr>
          <w:rFonts w:ascii="微软雅黑" w:eastAsia="微软雅黑" w:hAnsi="微软雅黑" w:hint="eastAsia"/>
          <w:sz w:val="24"/>
        </w:rPr>
        <w:t>19年1月－</w:t>
      </w:r>
      <w:r w:rsidR="00EB5D76">
        <w:rPr>
          <w:rFonts w:ascii="微软雅黑" w:eastAsia="微软雅黑" w:hAnsi="微软雅黑"/>
          <w:sz w:val="24"/>
        </w:rPr>
        <w:t>20</w:t>
      </w:r>
      <w:r w:rsidR="00EB5D76">
        <w:rPr>
          <w:rFonts w:ascii="微软雅黑" w:eastAsia="微软雅黑" w:hAnsi="微软雅黑" w:hint="eastAsia"/>
          <w:sz w:val="24"/>
        </w:rPr>
        <w:t>21年12月）。</w:t>
      </w:r>
    </w:p>
    <w:p w14:paraId="283F37A0" w14:textId="4797E875" w:rsidR="00EB5D76" w:rsidRDefault="00D46FF1">
      <w:pPr>
        <w:spacing w:line="520" w:lineRule="exact"/>
        <w:rPr>
          <w:rFonts w:ascii="微软雅黑" w:eastAsia="微软雅黑" w:hAnsi="微软雅黑"/>
          <w:sz w:val="24"/>
        </w:rPr>
      </w:pPr>
      <w:r>
        <w:rPr>
          <w:rFonts w:ascii="微软雅黑" w:eastAsia="微软雅黑" w:hAnsi="微软雅黑"/>
          <w:sz w:val="24"/>
        </w:rPr>
        <w:t>6</w:t>
      </w:r>
      <w:r w:rsidR="00F331B8">
        <w:rPr>
          <w:rFonts w:ascii="微软雅黑" w:eastAsia="微软雅黑" w:hAnsi="微软雅黑"/>
          <w:sz w:val="24"/>
        </w:rPr>
        <w:t>.</w:t>
      </w:r>
      <w:r w:rsidR="00F331B8">
        <w:rPr>
          <w:rFonts w:ascii="微软雅黑" w:eastAsia="微软雅黑" w:hAnsi="微软雅黑" w:hint="eastAsia"/>
          <w:sz w:val="24"/>
        </w:rPr>
        <w:t>主持山东省自然科学基金面上项目</w:t>
      </w:r>
      <w:r w:rsidR="00F331B8">
        <w:rPr>
          <w:rFonts w:ascii="Î¢ÈíÑÅºÚ Western" w:eastAsia="微软雅黑" w:hAnsi="Î¢ÈíÑÅºÚ Western"/>
          <w:sz w:val="24"/>
        </w:rPr>
        <w:t>——</w:t>
      </w:r>
      <w:r w:rsidR="00F331B8">
        <w:rPr>
          <w:rFonts w:ascii="微软雅黑" w:eastAsia="微软雅黑" w:hAnsi="微软雅黑" w:hint="eastAsia"/>
          <w:sz w:val="24"/>
        </w:rPr>
        <w:t>“人源脂肪干细胞对骨关节炎的疗效及机制研究”（</w:t>
      </w:r>
      <w:r w:rsidR="00F331B8">
        <w:rPr>
          <w:rFonts w:ascii="微软雅黑" w:eastAsia="微软雅黑" w:hAnsi="微软雅黑"/>
          <w:sz w:val="24"/>
        </w:rPr>
        <w:t>No.</w:t>
      </w:r>
      <w:r w:rsidR="00F331B8" w:rsidRPr="00F331B8">
        <w:rPr>
          <w:rFonts w:ascii="微软雅黑" w:eastAsia="微软雅黑" w:hAnsi="微软雅黑"/>
          <w:sz w:val="24"/>
        </w:rPr>
        <w:t>ZR2019MH074</w:t>
      </w:r>
      <w:r w:rsidR="00F331B8">
        <w:rPr>
          <w:rFonts w:ascii="微软雅黑" w:eastAsia="微软雅黑" w:hAnsi="微软雅黑" w:hint="eastAsia"/>
          <w:sz w:val="24"/>
        </w:rPr>
        <w:t>，</w:t>
      </w:r>
      <w:r w:rsidR="00F331B8">
        <w:rPr>
          <w:rFonts w:ascii="微软雅黑" w:eastAsia="微软雅黑" w:hAnsi="微软雅黑"/>
          <w:sz w:val="24"/>
        </w:rPr>
        <w:t>20</w:t>
      </w:r>
      <w:r w:rsidR="00F331B8">
        <w:rPr>
          <w:rFonts w:ascii="微软雅黑" w:eastAsia="微软雅黑" w:hAnsi="微软雅黑" w:hint="eastAsia"/>
          <w:sz w:val="24"/>
        </w:rPr>
        <w:t>19年0</w:t>
      </w:r>
      <w:r w:rsidR="00F331B8">
        <w:rPr>
          <w:rFonts w:ascii="微软雅黑" w:eastAsia="微软雅黑" w:hAnsi="微软雅黑"/>
          <w:sz w:val="24"/>
        </w:rPr>
        <w:t>7</w:t>
      </w:r>
      <w:r w:rsidR="00F331B8">
        <w:rPr>
          <w:rFonts w:ascii="微软雅黑" w:eastAsia="微软雅黑" w:hAnsi="微软雅黑" w:hint="eastAsia"/>
          <w:sz w:val="24"/>
        </w:rPr>
        <w:t>月－</w:t>
      </w:r>
      <w:r w:rsidR="00F331B8">
        <w:rPr>
          <w:rFonts w:ascii="微软雅黑" w:eastAsia="微软雅黑" w:hAnsi="微软雅黑"/>
          <w:sz w:val="24"/>
        </w:rPr>
        <w:t>20</w:t>
      </w:r>
      <w:r w:rsidR="00F331B8">
        <w:rPr>
          <w:rFonts w:ascii="微软雅黑" w:eastAsia="微软雅黑" w:hAnsi="微软雅黑" w:hint="eastAsia"/>
          <w:sz w:val="24"/>
        </w:rPr>
        <w:t>2</w:t>
      </w:r>
      <w:r w:rsidR="00F331B8">
        <w:rPr>
          <w:rFonts w:ascii="微软雅黑" w:eastAsia="微软雅黑" w:hAnsi="微软雅黑"/>
          <w:sz w:val="24"/>
        </w:rPr>
        <w:t>2</w:t>
      </w:r>
      <w:r w:rsidR="00F331B8">
        <w:rPr>
          <w:rFonts w:ascii="微软雅黑" w:eastAsia="微软雅黑" w:hAnsi="微软雅黑" w:hint="eastAsia"/>
          <w:sz w:val="24"/>
        </w:rPr>
        <w:t>年0</w:t>
      </w:r>
      <w:r w:rsidR="00F331B8">
        <w:rPr>
          <w:rFonts w:ascii="微软雅黑" w:eastAsia="微软雅黑" w:hAnsi="微软雅黑"/>
          <w:sz w:val="24"/>
        </w:rPr>
        <w:t>7</w:t>
      </w:r>
      <w:r w:rsidR="00F331B8">
        <w:rPr>
          <w:rFonts w:ascii="微软雅黑" w:eastAsia="微软雅黑" w:hAnsi="微软雅黑" w:hint="eastAsia"/>
          <w:sz w:val="24"/>
        </w:rPr>
        <w:t>月）。</w:t>
      </w:r>
    </w:p>
    <w:p w14:paraId="38244B8C" w14:textId="64AEB3D7" w:rsidR="006D6AA8" w:rsidRDefault="000403B0">
      <w:pPr>
        <w:spacing w:line="520" w:lineRule="exact"/>
        <w:rPr>
          <w:rFonts w:ascii="微软雅黑" w:eastAsia="微软雅黑" w:hAnsi="微软雅黑"/>
          <w:sz w:val="24"/>
        </w:rPr>
      </w:pPr>
      <w:r>
        <w:rPr>
          <w:rFonts w:ascii="微软雅黑" w:eastAsia="微软雅黑" w:hAnsi="微软雅黑"/>
          <w:sz w:val="24"/>
        </w:rPr>
        <w:t>7</w:t>
      </w:r>
      <w:r w:rsidR="006D6AA8">
        <w:rPr>
          <w:rFonts w:ascii="微软雅黑" w:eastAsia="微软雅黑" w:hAnsi="微软雅黑"/>
          <w:sz w:val="24"/>
        </w:rPr>
        <w:t>.</w:t>
      </w:r>
      <w:r w:rsidR="006D6AA8">
        <w:rPr>
          <w:rFonts w:ascii="微软雅黑" w:eastAsia="微软雅黑" w:hAnsi="微软雅黑" w:hint="eastAsia"/>
          <w:sz w:val="24"/>
        </w:rPr>
        <w:t>主持即墨人民医院横向课题</w:t>
      </w:r>
      <w:r w:rsidR="006D6AA8">
        <w:rPr>
          <w:rFonts w:ascii="Î¢ÈíÑÅºÚ Western" w:eastAsia="微软雅黑" w:hAnsi="Î¢ÈíÑÅºÚ Western"/>
          <w:sz w:val="24"/>
        </w:rPr>
        <w:t>——</w:t>
      </w:r>
      <w:r w:rsidR="006D6AA8">
        <w:rPr>
          <w:rFonts w:ascii="微软雅黑" w:eastAsia="微软雅黑" w:hAnsi="微软雅黑" w:hint="eastAsia"/>
          <w:sz w:val="24"/>
        </w:rPr>
        <w:t>“人源脂肪干细胞对骨关节炎的疗效及机制研究”（</w:t>
      </w:r>
      <w:r w:rsidR="006D6AA8">
        <w:rPr>
          <w:rFonts w:ascii="微软雅黑" w:eastAsia="微软雅黑" w:hAnsi="微软雅黑"/>
          <w:sz w:val="24"/>
        </w:rPr>
        <w:t>2021</w:t>
      </w:r>
      <w:r w:rsidR="006D6AA8">
        <w:rPr>
          <w:rFonts w:ascii="微软雅黑" w:eastAsia="微软雅黑" w:hAnsi="微软雅黑" w:hint="eastAsia"/>
          <w:sz w:val="24"/>
        </w:rPr>
        <w:t>年0</w:t>
      </w:r>
      <w:r w:rsidR="006D6AA8">
        <w:rPr>
          <w:rFonts w:ascii="微软雅黑" w:eastAsia="微软雅黑" w:hAnsi="微软雅黑"/>
          <w:sz w:val="24"/>
        </w:rPr>
        <w:t>4</w:t>
      </w:r>
      <w:r w:rsidR="006D6AA8">
        <w:rPr>
          <w:rFonts w:ascii="微软雅黑" w:eastAsia="微软雅黑" w:hAnsi="微软雅黑" w:hint="eastAsia"/>
          <w:sz w:val="24"/>
        </w:rPr>
        <w:t>月－</w:t>
      </w:r>
      <w:r w:rsidR="006D6AA8">
        <w:rPr>
          <w:rFonts w:ascii="微软雅黑" w:eastAsia="微软雅黑" w:hAnsi="微软雅黑"/>
          <w:sz w:val="24"/>
        </w:rPr>
        <w:t>20</w:t>
      </w:r>
      <w:r w:rsidR="006D6AA8">
        <w:rPr>
          <w:rFonts w:ascii="微软雅黑" w:eastAsia="微软雅黑" w:hAnsi="微软雅黑" w:hint="eastAsia"/>
          <w:sz w:val="24"/>
        </w:rPr>
        <w:t>2</w:t>
      </w:r>
      <w:r w:rsidR="006D6AA8">
        <w:rPr>
          <w:rFonts w:ascii="微软雅黑" w:eastAsia="微软雅黑" w:hAnsi="微软雅黑"/>
          <w:sz w:val="24"/>
        </w:rPr>
        <w:t>2</w:t>
      </w:r>
      <w:r w:rsidR="006D6AA8">
        <w:rPr>
          <w:rFonts w:ascii="微软雅黑" w:eastAsia="微软雅黑" w:hAnsi="微软雅黑" w:hint="eastAsia"/>
          <w:sz w:val="24"/>
        </w:rPr>
        <w:t>年</w:t>
      </w:r>
      <w:r w:rsidR="006D6AA8">
        <w:rPr>
          <w:rFonts w:ascii="微软雅黑" w:eastAsia="微软雅黑" w:hAnsi="微软雅黑"/>
          <w:sz w:val="24"/>
        </w:rPr>
        <w:t>12</w:t>
      </w:r>
      <w:r w:rsidR="006D6AA8">
        <w:rPr>
          <w:rFonts w:ascii="微软雅黑" w:eastAsia="微软雅黑" w:hAnsi="微软雅黑" w:hint="eastAsia"/>
          <w:sz w:val="24"/>
        </w:rPr>
        <w:t>月）。</w:t>
      </w:r>
    </w:p>
    <w:p w14:paraId="4299F604" w14:textId="510AC3E4" w:rsidR="006D6AA8" w:rsidRDefault="000403B0">
      <w:pPr>
        <w:spacing w:line="520" w:lineRule="exact"/>
        <w:rPr>
          <w:rFonts w:ascii="微软雅黑" w:eastAsia="微软雅黑" w:hAnsi="微软雅黑"/>
          <w:sz w:val="24"/>
        </w:rPr>
      </w:pPr>
      <w:r>
        <w:rPr>
          <w:rFonts w:ascii="微软雅黑" w:eastAsia="微软雅黑" w:hAnsi="微软雅黑"/>
          <w:sz w:val="24"/>
        </w:rPr>
        <w:t>8</w:t>
      </w:r>
      <w:r w:rsidR="006D6AA8">
        <w:rPr>
          <w:rFonts w:ascii="微软雅黑" w:eastAsia="微软雅黑" w:hAnsi="微软雅黑"/>
          <w:sz w:val="24"/>
        </w:rPr>
        <w:t>.</w:t>
      </w:r>
      <w:r w:rsidR="006D6AA8">
        <w:rPr>
          <w:rFonts w:ascii="微软雅黑" w:eastAsia="微软雅黑" w:hAnsi="微软雅黑" w:hint="eastAsia"/>
          <w:sz w:val="24"/>
        </w:rPr>
        <w:t>主持海南省热带脑科学重点实验室开放课题</w:t>
      </w:r>
      <w:r w:rsidR="006D6AA8">
        <w:rPr>
          <w:rFonts w:ascii="Î¢ÈíÑÅºÚ Western" w:eastAsia="微软雅黑" w:hAnsi="Î¢ÈíÑÅºÚ Western"/>
          <w:sz w:val="24"/>
        </w:rPr>
        <w:t>——</w:t>
      </w:r>
      <w:r w:rsidR="006D6AA8">
        <w:rPr>
          <w:rFonts w:ascii="微软雅黑" w:eastAsia="微软雅黑" w:hAnsi="微软雅黑" w:hint="eastAsia"/>
          <w:sz w:val="24"/>
        </w:rPr>
        <w:t>“</w:t>
      </w:r>
      <w:r w:rsidR="003504DD" w:rsidRPr="003504DD">
        <w:rPr>
          <w:rFonts w:ascii="微软雅黑" w:eastAsia="微软雅黑" w:hAnsi="微软雅黑" w:hint="eastAsia"/>
          <w:sz w:val="24"/>
        </w:rPr>
        <w:t>人源脂肪干细胞的体外神经分化及对缺血性脑卒中小鼠行为学的影响</w:t>
      </w:r>
      <w:r w:rsidR="006D6AA8">
        <w:rPr>
          <w:rFonts w:ascii="微软雅黑" w:eastAsia="微软雅黑" w:hAnsi="微软雅黑" w:hint="eastAsia"/>
          <w:sz w:val="24"/>
        </w:rPr>
        <w:t>”（</w:t>
      </w:r>
      <w:r w:rsidR="006D6AA8">
        <w:rPr>
          <w:rFonts w:ascii="微软雅黑" w:eastAsia="微软雅黑" w:hAnsi="微软雅黑"/>
          <w:sz w:val="24"/>
        </w:rPr>
        <w:t>2021</w:t>
      </w:r>
      <w:r w:rsidR="006D6AA8">
        <w:rPr>
          <w:rFonts w:ascii="微软雅黑" w:eastAsia="微软雅黑" w:hAnsi="微软雅黑" w:hint="eastAsia"/>
          <w:sz w:val="24"/>
        </w:rPr>
        <w:t>年0</w:t>
      </w:r>
      <w:r w:rsidR="003504DD">
        <w:rPr>
          <w:rFonts w:ascii="微软雅黑" w:eastAsia="微软雅黑" w:hAnsi="微软雅黑"/>
          <w:sz w:val="24"/>
        </w:rPr>
        <w:t>9</w:t>
      </w:r>
      <w:r w:rsidR="006D6AA8">
        <w:rPr>
          <w:rFonts w:ascii="微软雅黑" w:eastAsia="微软雅黑" w:hAnsi="微软雅黑" w:hint="eastAsia"/>
          <w:sz w:val="24"/>
        </w:rPr>
        <w:t>月－</w:t>
      </w:r>
      <w:r w:rsidR="006D6AA8">
        <w:rPr>
          <w:rFonts w:ascii="微软雅黑" w:eastAsia="微软雅黑" w:hAnsi="微软雅黑"/>
          <w:sz w:val="24"/>
        </w:rPr>
        <w:t>20</w:t>
      </w:r>
      <w:r w:rsidR="006D6AA8">
        <w:rPr>
          <w:rFonts w:ascii="微软雅黑" w:eastAsia="微软雅黑" w:hAnsi="微软雅黑" w:hint="eastAsia"/>
          <w:sz w:val="24"/>
        </w:rPr>
        <w:t>2</w:t>
      </w:r>
      <w:r w:rsidR="00FE1826">
        <w:rPr>
          <w:rFonts w:ascii="微软雅黑" w:eastAsia="微软雅黑" w:hAnsi="微软雅黑"/>
          <w:sz w:val="24"/>
        </w:rPr>
        <w:t>3</w:t>
      </w:r>
      <w:r w:rsidR="006D6AA8">
        <w:rPr>
          <w:rFonts w:ascii="微软雅黑" w:eastAsia="微软雅黑" w:hAnsi="微软雅黑" w:hint="eastAsia"/>
          <w:sz w:val="24"/>
        </w:rPr>
        <w:t>年</w:t>
      </w:r>
      <w:r w:rsidR="00FE1826">
        <w:rPr>
          <w:rFonts w:ascii="微软雅黑" w:eastAsia="微软雅黑" w:hAnsi="微软雅黑" w:hint="eastAsia"/>
          <w:sz w:val="24"/>
        </w:rPr>
        <w:t>0</w:t>
      </w:r>
      <w:r w:rsidR="00FE1826">
        <w:rPr>
          <w:rFonts w:ascii="微软雅黑" w:eastAsia="微软雅黑" w:hAnsi="微软雅黑"/>
          <w:sz w:val="24"/>
        </w:rPr>
        <w:t>8</w:t>
      </w:r>
      <w:r w:rsidR="006D6AA8">
        <w:rPr>
          <w:rFonts w:ascii="微软雅黑" w:eastAsia="微软雅黑" w:hAnsi="微软雅黑" w:hint="eastAsia"/>
          <w:sz w:val="24"/>
        </w:rPr>
        <w:t>月）。</w:t>
      </w:r>
    </w:p>
    <w:p w14:paraId="2509DD05" w14:textId="2220FC7A" w:rsidR="009E178C" w:rsidRPr="009E178C" w:rsidRDefault="009E178C">
      <w:pPr>
        <w:spacing w:line="520" w:lineRule="exact"/>
        <w:rPr>
          <w:rFonts w:ascii="微软雅黑" w:eastAsia="微软雅黑" w:hAnsi="微软雅黑"/>
          <w:sz w:val="24"/>
        </w:rPr>
      </w:pPr>
      <w:r>
        <w:rPr>
          <w:rFonts w:ascii="微软雅黑" w:eastAsia="微软雅黑" w:hAnsi="微软雅黑"/>
          <w:sz w:val="24"/>
        </w:rPr>
        <w:t>9.</w:t>
      </w:r>
      <w:r w:rsidRPr="009E178C">
        <w:rPr>
          <w:rFonts w:ascii="微软雅黑" w:eastAsia="微软雅黑" w:hAnsi="微软雅黑" w:hint="eastAsia"/>
          <w:sz w:val="24"/>
        </w:rPr>
        <w:t xml:space="preserve"> </w:t>
      </w:r>
      <w:r>
        <w:rPr>
          <w:rFonts w:ascii="微软雅黑" w:eastAsia="微软雅黑" w:hAnsi="微软雅黑" w:hint="eastAsia"/>
          <w:sz w:val="24"/>
        </w:rPr>
        <w:t>主持海南省重点研发项目</w:t>
      </w:r>
      <w:r>
        <w:rPr>
          <w:rFonts w:ascii="Î¢ÈíÑÅºÚ Western" w:eastAsia="微软雅黑" w:hAnsi="Î¢ÈíÑÅºÚ Western"/>
          <w:sz w:val="24"/>
        </w:rPr>
        <w:t>——</w:t>
      </w:r>
      <w:r>
        <w:rPr>
          <w:rFonts w:ascii="微软雅黑" w:eastAsia="微软雅黑" w:hAnsi="微软雅黑" w:hint="eastAsia"/>
          <w:sz w:val="24"/>
        </w:rPr>
        <w:t>“人源脂肪干细胞对骨关节炎的治疗及I</w:t>
      </w:r>
      <w:r>
        <w:rPr>
          <w:rFonts w:ascii="微软雅黑" w:eastAsia="微软雅黑" w:hAnsi="微软雅黑"/>
          <w:sz w:val="24"/>
        </w:rPr>
        <w:t>GF-1</w:t>
      </w:r>
      <w:r>
        <w:rPr>
          <w:rFonts w:ascii="微软雅黑" w:eastAsia="微软雅黑" w:hAnsi="微软雅黑" w:hint="eastAsia"/>
          <w:sz w:val="24"/>
        </w:rPr>
        <w:t>的调节作用”（</w:t>
      </w:r>
      <w:r>
        <w:rPr>
          <w:rFonts w:ascii="微软雅黑" w:eastAsia="微软雅黑" w:hAnsi="微软雅黑"/>
          <w:sz w:val="24"/>
        </w:rPr>
        <w:t>No.</w:t>
      </w:r>
      <w:r w:rsidRPr="009E178C">
        <w:t xml:space="preserve"> </w:t>
      </w:r>
      <w:r w:rsidRPr="009E178C">
        <w:rPr>
          <w:rFonts w:ascii="微软雅黑" w:eastAsia="微软雅黑" w:hAnsi="微软雅黑"/>
          <w:sz w:val="24"/>
        </w:rPr>
        <w:t>ZDYF2022SHFZ080</w:t>
      </w:r>
      <w:r>
        <w:rPr>
          <w:rFonts w:ascii="微软雅黑" w:eastAsia="微软雅黑" w:hAnsi="微软雅黑" w:hint="eastAsia"/>
          <w:sz w:val="24"/>
        </w:rPr>
        <w:t>，</w:t>
      </w:r>
      <w:r>
        <w:rPr>
          <w:rFonts w:ascii="微软雅黑" w:eastAsia="微软雅黑" w:hAnsi="微软雅黑"/>
          <w:sz w:val="24"/>
        </w:rPr>
        <w:t>2022</w:t>
      </w:r>
      <w:r>
        <w:rPr>
          <w:rFonts w:ascii="微软雅黑" w:eastAsia="微软雅黑" w:hAnsi="微软雅黑" w:hint="eastAsia"/>
          <w:sz w:val="24"/>
        </w:rPr>
        <w:t>年0</w:t>
      </w:r>
      <w:r>
        <w:rPr>
          <w:rFonts w:ascii="微软雅黑" w:eastAsia="微软雅黑" w:hAnsi="微软雅黑"/>
          <w:sz w:val="24"/>
        </w:rPr>
        <w:t>3</w:t>
      </w:r>
      <w:r>
        <w:rPr>
          <w:rFonts w:ascii="微软雅黑" w:eastAsia="微软雅黑" w:hAnsi="微软雅黑" w:hint="eastAsia"/>
          <w:sz w:val="24"/>
        </w:rPr>
        <w:t>月－</w:t>
      </w:r>
      <w:r>
        <w:rPr>
          <w:rFonts w:ascii="微软雅黑" w:eastAsia="微软雅黑" w:hAnsi="微软雅黑"/>
          <w:sz w:val="24"/>
        </w:rPr>
        <w:t>20</w:t>
      </w:r>
      <w:r>
        <w:rPr>
          <w:rFonts w:ascii="微软雅黑" w:eastAsia="微软雅黑" w:hAnsi="微软雅黑" w:hint="eastAsia"/>
          <w:sz w:val="24"/>
        </w:rPr>
        <w:t>2</w:t>
      </w:r>
      <w:r>
        <w:rPr>
          <w:rFonts w:ascii="微软雅黑" w:eastAsia="微软雅黑" w:hAnsi="微软雅黑"/>
          <w:sz w:val="24"/>
        </w:rPr>
        <w:t>4</w:t>
      </w:r>
      <w:r>
        <w:rPr>
          <w:rFonts w:ascii="微软雅黑" w:eastAsia="微软雅黑" w:hAnsi="微软雅黑" w:hint="eastAsia"/>
          <w:sz w:val="24"/>
        </w:rPr>
        <w:t>年0</w:t>
      </w:r>
      <w:r>
        <w:rPr>
          <w:rFonts w:ascii="微软雅黑" w:eastAsia="微软雅黑" w:hAnsi="微软雅黑"/>
          <w:sz w:val="24"/>
        </w:rPr>
        <w:t>3</w:t>
      </w:r>
      <w:r>
        <w:rPr>
          <w:rFonts w:ascii="微软雅黑" w:eastAsia="微软雅黑" w:hAnsi="微软雅黑" w:hint="eastAsia"/>
          <w:sz w:val="24"/>
        </w:rPr>
        <w:t>月）。</w:t>
      </w:r>
    </w:p>
    <w:tbl>
      <w:tblPr>
        <w:tblW w:w="8580" w:type="dxa"/>
        <w:tblInd w:w="-284" w:type="dxa"/>
        <w:tblBorders>
          <w:top w:val="dashed" w:sz="4" w:space="0" w:color="auto"/>
          <w:bottom w:val="dashed" w:sz="4" w:space="0" w:color="auto"/>
        </w:tblBorders>
        <w:tblLayout w:type="fixed"/>
        <w:tblLook w:val="04A0" w:firstRow="1" w:lastRow="0" w:firstColumn="1" w:lastColumn="0" w:noHBand="0" w:noVBand="1"/>
      </w:tblPr>
      <w:tblGrid>
        <w:gridCol w:w="8580"/>
      </w:tblGrid>
      <w:tr w:rsidR="00434F87" w14:paraId="382284F4" w14:textId="77777777">
        <w:tc>
          <w:tcPr>
            <w:tcW w:w="8580" w:type="dxa"/>
            <w:tcBorders>
              <w:top w:val="nil"/>
              <w:bottom w:val="dashed" w:sz="4" w:space="0" w:color="auto"/>
            </w:tcBorders>
          </w:tcPr>
          <w:p w14:paraId="1C45ADA0" w14:textId="77777777" w:rsidR="00434F87" w:rsidRDefault="00EB5D76">
            <w:pPr>
              <w:rPr>
                <w:rFonts w:ascii="微软雅黑" w:eastAsia="微软雅黑" w:hAnsi="微软雅黑"/>
                <w:b/>
                <w:sz w:val="24"/>
              </w:rPr>
            </w:pPr>
            <w:r>
              <w:rPr>
                <w:rFonts w:ascii="微软雅黑" w:eastAsia="微软雅黑" w:hAnsi="微软雅黑" w:hint="eastAsia"/>
                <w:b/>
                <w:color w:val="002060"/>
                <w:sz w:val="24"/>
              </w:rPr>
              <w:t>教改课题：</w:t>
            </w:r>
          </w:p>
        </w:tc>
      </w:tr>
    </w:tbl>
    <w:p w14:paraId="48614826" w14:textId="3EA32A28" w:rsidR="00434F87" w:rsidRDefault="00EB5D76">
      <w:pPr>
        <w:spacing w:line="520" w:lineRule="exact"/>
        <w:rPr>
          <w:rFonts w:ascii="微软雅黑" w:eastAsia="微软雅黑" w:hAnsi="微软雅黑"/>
          <w:sz w:val="24"/>
        </w:rPr>
      </w:pPr>
      <w:r>
        <w:rPr>
          <w:rFonts w:ascii="微软雅黑" w:eastAsia="微软雅黑" w:hAnsi="微软雅黑"/>
          <w:sz w:val="24"/>
        </w:rPr>
        <w:t>1.</w:t>
      </w:r>
      <w:r>
        <w:rPr>
          <w:rFonts w:ascii="微软雅黑" w:eastAsia="微软雅黑" w:hAnsi="微软雅黑" w:hint="eastAsia"/>
          <w:sz w:val="24"/>
        </w:rPr>
        <w:t>主持滨州医学院教学研究课题“</w:t>
      </w:r>
      <w:r>
        <w:rPr>
          <w:rFonts w:ascii="微软雅黑" w:eastAsia="微软雅黑" w:hAnsi="微软雅黑"/>
          <w:sz w:val="24"/>
        </w:rPr>
        <w:t>201</w:t>
      </w:r>
      <w:r>
        <w:rPr>
          <w:rFonts w:ascii="微软雅黑" w:eastAsia="微软雅黑" w:hAnsi="微软雅黑" w:hint="eastAsia"/>
          <w:sz w:val="24"/>
        </w:rPr>
        <w:t>1教学改革研究课题”</w:t>
      </w:r>
      <w:r>
        <w:rPr>
          <w:rFonts w:ascii="Î¢ÈíÑÅºÚ Western" w:eastAsia="微软雅黑" w:hAnsi="Î¢ÈíÑÅºÚ Western"/>
          <w:sz w:val="24"/>
        </w:rPr>
        <w:t>—</w:t>
      </w:r>
      <w:r>
        <w:rPr>
          <w:rFonts w:ascii="微软雅黑" w:eastAsia="微软雅黑" w:hAnsi="微软雅黑" w:hint="eastAsia"/>
          <w:sz w:val="24"/>
        </w:rPr>
        <w:t>生物技术专业普通生物学实验教学内容的整合及创新研究（</w:t>
      </w:r>
      <w:r>
        <w:rPr>
          <w:rFonts w:ascii="微软雅黑" w:eastAsia="微软雅黑" w:hAnsi="微软雅黑"/>
          <w:sz w:val="24"/>
        </w:rPr>
        <w:t xml:space="preserve">No. </w:t>
      </w:r>
      <w:r>
        <w:rPr>
          <w:rFonts w:ascii="微软雅黑" w:eastAsia="微软雅黑" w:hAnsi="微软雅黑" w:hint="eastAsia"/>
          <w:sz w:val="24"/>
        </w:rPr>
        <w:t>BYJY201105，</w:t>
      </w:r>
      <w:r>
        <w:rPr>
          <w:rFonts w:ascii="微软雅黑" w:eastAsia="微软雅黑" w:hAnsi="微软雅黑"/>
          <w:sz w:val="24"/>
        </w:rPr>
        <w:t>201</w:t>
      </w:r>
      <w:r>
        <w:rPr>
          <w:rFonts w:ascii="微软雅黑" w:eastAsia="微软雅黑" w:hAnsi="微软雅黑" w:hint="eastAsia"/>
          <w:sz w:val="24"/>
        </w:rPr>
        <w:t>2年</w:t>
      </w:r>
      <w:r>
        <w:rPr>
          <w:rFonts w:ascii="微软雅黑" w:eastAsia="微软雅黑" w:hAnsi="微软雅黑"/>
          <w:sz w:val="24"/>
        </w:rPr>
        <w:t>1</w:t>
      </w:r>
      <w:r>
        <w:rPr>
          <w:rFonts w:ascii="微软雅黑" w:eastAsia="微软雅黑" w:hAnsi="微软雅黑" w:hint="eastAsia"/>
          <w:sz w:val="24"/>
        </w:rPr>
        <w:t>月</w:t>
      </w:r>
      <w:r>
        <w:rPr>
          <w:rFonts w:ascii="微软雅黑" w:eastAsia="微软雅黑" w:hAnsi="微软雅黑"/>
          <w:sz w:val="24"/>
        </w:rPr>
        <w:t>-2014</w:t>
      </w:r>
      <w:r>
        <w:rPr>
          <w:rFonts w:ascii="微软雅黑" w:eastAsia="微软雅黑" w:hAnsi="微软雅黑" w:hint="eastAsia"/>
          <w:sz w:val="24"/>
        </w:rPr>
        <w:t>年</w:t>
      </w:r>
      <w:r>
        <w:rPr>
          <w:rFonts w:ascii="微软雅黑" w:eastAsia="微软雅黑" w:hAnsi="微软雅黑"/>
          <w:sz w:val="24"/>
        </w:rPr>
        <w:t>12</w:t>
      </w:r>
      <w:r>
        <w:rPr>
          <w:rFonts w:ascii="微软雅黑" w:eastAsia="微软雅黑" w:hAnsi="微软雅黑" w:hint="eastAsia"/>
          <w:sz w:val="24"/>
        </w:rPr>
        <w:t>月）</w:t>
      </w:r>
    </w:p>
    <w:tbl>
      <w:tblPr>
        <w:tblW w:w="8580" w:type="dxa"/>
        <w:tblInd w:w="-284" w:type="dxa"/>
        <w:tblBorders>
          <w:top w:val="dashed" w:sz="4" w:space="0" w:color="auto"/>
          <w:bottom w:val="dashed" w:sz="4" w:space="0" w:color="auto"/>
        </w:tblBorders>
        <w:tblLayout w:type="fixed"/>
        <w:tblLook w:val="04A0" w:firstRow="1" w:lastRow="0" w:firstColumn="1" w:lastColumn="0" w:noHBand="0" w:noVBand="1"/>
      </w:tblPr>
      <w:tblGrid>
        <w:gridCol w:w="8580"/>
      </w:tblGrid>
      <w:tr w:rsidR="00434F87" w14:paraId="0E0DE9A3" w14:textId="77777777">
        <w:tc>
          <w:tcPr>
            <w:tcW w:w="8580" w:type="dxa"/>
            <w:tcBorders>
              <w:top w:val="nil"/>
              <w:bottom w:val="dashed" w:sz="4" w:space="0" w:color="auto"/>
            </w:tcBorders>
          </w:tcPr>
          <w:p w14:paraId="5719A64E" w14:textId="77777777" w:rsidR="00434F87" w:rsidRDefault="00EB5D76">
            <w:pPr>
              <w:rPr>
                <w:rFonts w:ascii="微软雅黑" w:eastAsia="微软雅黑" w:hAnsi="微软雅黑"/>
                <w:b/>
                <w:sz w:val="24"/>
              </w:rPr>
            </w:pPr>
            <w:r>
              <w:rPr>
                <w:rFonts w:ascii="微软雅黑" w:eastAsia="微软雅黑" w:hAnsi="微软雅黑" w:hint="eastAsia"/>
                <w:b/>
                <w:color w:val="002060"/>
                <w:sz w:val="24"/>
              </w:rPr>
              <w:t>代表性论文及专利：</w:t>
            </w:r>
          </w:p>
        </w:tc>
      </w:tr>
    </w:tbl>
    <w:p w14:paraId="452E591F" w14:textId="77777777" w:rsidR="00B85F04" w:rsidRDefault="00D265FC" w:rsidP="00D265FC">
      <w:pPr>
        <w:numPr>
          <w:ilvl w:val="0"/>
          <w:numId w:val="1"/>
        </w:numPr>
        <w:spacing w:line="360" w:lineRule="auto"/>
        <w:ind w:left="210" w:hanging="210"/>
        <w:rPr>
          <w:szCs w:val="21"/>
        </w:rPr>
      </w:pPr>
      <w:r w:rsidRPr="00D265FC">
        <w:rPr>
          <w:szCs w:val="21"/>
        </w:rPr>
        <w:t>Multiple gastrointestinal stromal tumors with exon 11</w:t>
      </w:r>
      <w:r>
        <w:rPr>
          <w:rFonts w:hint="eastAsia"/>
          <w:szCs w:val="21"/>
        </w:rPr>
        <w:t xml:space="preserve"> </w:t>
      </w:r>
      <w:r w:rsidRPr="00D265FC">
        <w:rPr>
          <w:szCs w:val="21"/>
        </w:rPr>
        <w:t xml:space="preserve">mutation of the c-KIT gene in a young </w:t>
      </w:r>
    </w:p>
    <w:p w14:paraId="46C8C9E3" w14:textId="5703BB1E" w:rsidR="00D265FC" w:rsidRPr="00D265FC" w:rsidRDefault="00D265FC" w:rsidP="00B85F04">
      <w:pPr>
        <w:spacing w:line="360" w:lineRule="auto"/>
        <w:rPr>
          <w:szCs w:val="21"/>
        </w:rPr>
      </w:pPr>
      <w:r w:rsidRPr="00D265FC">
        <w:rPr>
          <w:szCs w:val="21"/>
        </w:rPr>
        <w:t>male without family history</w:t>
      </w:r>
      <w:r>
        <w:rPr>
          <w:rFonts w:hint="eastAsia"/>
          <w:szCs w:val="21"/>
        </w:rPr>
        <w:t xml:space="preserve">. </w:t>
      </w:r>
      <w:proofErr w:type="spellStart"/>
      <w:r>
        <w:rPr>
          <w:szCs w:val="21"/>
        </w:rPr>
        <w:t>Huihui</w:t>
      </w:r>
      <w:proofErr w:type="spellEnd"/>
      <w:r>
        <w:rPr>
          <w:szCs w:val="21"/>
        </w:rPr>
        <w:t xml:space="preserve"> Zhou</w:t>
      </w:r>
      <w:r>
        <w:rPr>
          <w:rFonts w:hint="eastAsia"/>
          <w:szCs w:val="21"/>
        </w:rPr>
        <w:t>,</w:t>
      </w:r>
      <w:r>
        <w:rPr>
          <w:szCs w:val="21"/>
        </w:rPr>
        <w:t xml:space="preserve"> Di Sun*, Ying Liu*, </w:t>
      </w:r>
      <w:proofErr w:type="spellStart"/>
      <w:r>
        <w:rPr>
          <w:szCs w:val="21"/>
        </w:rPr>
        <w:t>Weiyi</w:t>
      </w:r>
      <w:proofErr w:type="spellEnd"/>
      <w:r>
        <w:rPr>
          <w:szCs w:val="21"/>
        </w:rPr>
        <w:t xml:space="preserve"> Chen, </w:t>
      </w:r>
      <w:proofErr w:type="spellStart"/>
      <w:r>
        <w:rPr>
          <w:szCs w:val="21"/>
        </w:rPr>
        <w:t>Mengyao</w:t>
      </w:r>
      <w:proofErr w:type="spellEnd"/>
      <w:r>
        <w:rPr>
          <w:szCs w:val="21"/>
        </w:rPr>
        <w:t xml:space="preserve"> Liu</w:t>
      </w:r>
      <w:r w:rsidRPr="00D265FC">
        <w:rPr>
          <w:szCs w:val="21"/>
        </w:rPr>
        <w:t xml:space="preserve">, Chao </w:t>
      </w:r>
      <w:proofErr w:type="spellStart"/>
      <w:r w:rsidRPr="00D265FC">
        <w:rPr>
          <w:szCs w:val="21"/>
        </w:rPr>
        <w:t>Xie</w:t>
      </w:r>
      <w:proofErr w:type="spellEnd"/>
      <w:r>
        <w:rPr>
          <w:szCs w:val="21"/>
        </w:rPr>
        <w:t>, Juan Wang</w:t>
      </w:r>
      <w:r>
        <w:rPr>
          <w:rFonts w:hint="eastAsia"/>
          <w:szCs w:val="21"/>
        </w:rPr>
        <w:t xml:space="preserve">. </w:t>
      </w:r>
      <w:r w:rsidRPr="00D265FC">
        <w:rPr>
          <w:szCs w:val="21"/>
        </w:rPr>
        <w:t xml:space="preserve">Int J Clin Exp </w:t>
      </w:r>
      <w:proofErr w:type="spellStart"/>
      <w:r w:rsidRPr="00D265FC">
        <w:rPr>
          <w:szCs w:val="21"/>
        </w:rPr>
        <w:t>Pathol</w:t>
      </w:r>
      <w:proofErr w:type="spellEnd"/>
      <w:r w:rsidRPr="00D265FC">
        <w:rPr>
          <w:szCs w:val="21"/>
        </w:rPr>
        <w:t xml:space="preserve"> 2020;13(7):1766-1770</w:t>
      </w:r>
      <w:r w:rsidRPr="00D265FC">
        <w:rPr>
          <w:rFonts w:hint="eastAsia"/>
          <w:szCs w:val="21"/>
        </w:rPr>
        <w:t>. (SCI, IF:0.337</w:t>
      </w:r>
      <w:r w:rsidRPr="00D265FC">
        <w:rPr>
          <w:rFonts w:hint="eastAsia"/>
          <w:szCs w:val="21"/>
        </w:rPr>
        <w:t>）</w:t>
      </w:r>
    </w:p>
    <w:p w14:paraId="1FF5E1BC" w14:textId="77777777" w:rsidR="00F50CD8" w:rsidRDefault="00F50CD8" w:rsidP="00F50CD8">
      <w:pPr>
        <w:numPr>
          <w:ilvl w:val="0"/>
          <w:numId w:val="1"/>
        </w:numPr>
        <w:spacing w:line="360" w:lineRule="auto"/>
        <w:ind w:left="210" w:hanging="210"/>
        <w:rPr>
          <w:szCs w:val="21"/>
        </w:rPr>
      </w:pPr>
      <w:r w:rsidRPr="008E1D03">
        <w:rPr>
          <w:szCs w:val="21"/>
        </w:rPr>
        <w:t xml:space="preserve">Longer than 7 week usage of 3rd generation bisphosphonate of risedronate does not contribute </w:t>
      </w:r>
    </w:p>
    <w:p w14:paraId="36E19BB9" w14:textId="77777777" w:rsidR="00F50CD8" w:rsidRDefault="00F50CD8" w:rsidP="00F50CD8">
      <w:pPr>
        <w:spacing w:line="360" w:lineRule="auto"/>
        <w:rPr>
          <w:szCs w:val="21"/>
        </w:rPr>
      </w:pPr>
      <w:r w:rsidRPr="008E1D03">
        <w:rPr>
          <w:szCs w:val="21"/>
        </w:rPr>
        <w:t xml:space="preserve">to rat </w:t>
      </w:r>
      <w:r w:rsidRPr="00F50CD8">
        <w:rPr>
          <w:szCs w:val="21"/>
        </w:rPr>
        <w:t xml:space="preserve">osteoporotic fracture. </w:t>
      </w:r>
      <w:proofErr w:type="spellStart"/>
      <w:r w:rsidRPr="00F50CD8">
        <w:rPr>
          <w:szCs w:val="21"/>
        </w:rPr>
        <w:t>Chenghui</w:t>
      </w:r>
      <w:proofErr w:type="spellEnd"/>
      <w:r w:rsidRPr="00F50CD8">
        <w:rPr>
          <w:szCs w:val="21"/>
        </w:rPr>
        <w:t xml:space="preserve"> </w:t>
      </w:r>
      <w:proofErr w:type="spellStart"/>
      <w:r w:rsidRPr="00F50CD8">
        <w:rPr>
          <w:szCs w:val="21"/>
        </w:rPr>
        <w:t>Ke</w:t>
      </w:r>
      <w:proofErr w:type="spellEnd"/>
      <w:r w:rsidRPr="00F50CD8">
        <w:rPr>
          <w:szCs w:val="21"/>
        </w:rPr>
        <w:t xml:space="preserve">, </w:t>
      </w:r>
      <w:proofErr w:type="spellStart"/>
      <w:r w:rsidRPr="00F50CD8">
        <w:rPr>
          <w:szCs w:val="21"/>
        </w:rPr>
        <w:t>Hongyun</w:t>
      </w:r>
      <w:proofErr w:type="spellEnd"/>
      <w:r w:rsidRPr="00F50CD8">
        <w:rPr>
          <w:szCs w:val="21"/>
        </w:rPr>
        <w:t xml:space="preserve"> Li, Dobbs MB, Jian Wang, Juan Wang*, Shane Gao*, Lin Wang</w:t>
      </w:r>
      <w:r w:rsidRPr="00F50CD8">
        <w:rPr>
          <w:rFonts w:hint="eastAsia"/>
          <w:szCs w:val="21"/>
        </w:rPr>
        <w:t>.</w:t>
      </w:r>
      <w:r w:rsidRPr="00F50CD8">
        <w:rPr>
          <w:szCs w:val="21"/>
        </w:rPr>
        <w:t xml:space="preserve">*Clinical </w:t>
      </w:r>
      <w:proofErr w:type="spellStart"/>
      <w:r w:rsidRPr="00F50CD8">
        <w:rPr>
          <w:szCs w:val="21"/>
        </w:rPr>
        <w:t>orthopaedics</w:t>
      </w:r>
      <w:proofErr w:type="spellEnd"/>
      <w:r w:rsidRPr="00F50CD8">
        <w:rPr>
          <w:szCs w:val="21"/>
        </w:rPr>
        <w:t xml:space="preserve"> and related research. Adopted. </w:t>
      </w:r>
      <w:r w:rsidRPr="00F50CD8">
        <w:rPr>
          <w:rFonts w:hint="eastAsia"/>
          <w:szCs w:val="21"/>
        </w:rPr>
        <w:t>(</w:t>
      </w:r>
      <w:r w:rsidRPr="00F50CD8">
        <w:rPr>
          <w:rFonts w:hint="eastAsia"/>
          <w:szCs w:val="21"/>
        </w:rPr>
        <w:t>共同通讯</w:t>
      </w:r>
      <w:r w:rsidRPr="00F50CD8">
        <w:rPr>
          <w:rFonts w:hint="eastAsia"/>
          <w:szCs w:val="21"/>
        </w:rPr>
        <w:t>) (SCI, IF:</w:t>
      </w:r>
      <w:r w:rsidRPr="00F50CD8">
        <w:rPr>
          <w:szCs w:val="21"/>
        </w:rPr>
        <w:t>4</w:t>
      </w:r>
      <w:r w:rsidRPr="00F50CD8">
        <w:rPr>
          <w:rFonts w:hint="eastAsia"/>
          <w:szCs w:val="21"/>
        </w:rPr>
        <w:t>.</w:t>
      </w:r>
      <w:r w:rsidRPr="00F50CD8">
        <w:rPr>
          <w:szCs w:val="21"/>
        </w:rPr>
        <w:t>154</w:t>
      </w:r>
      <w:r w:rsidRPr="00F50CD8">
        <w:rPr>
          <w:rFonts w:hint="eastAsia"/>
          <w:szCs w:val="21"/>
        </w:rPr>
        <w:t>）</w:t>
      </w:r>
    </w:p>
    <w:p w14:paraId="081FEB6A" w14:textId="77777777" w:rsidR="00F50CD8" w:rsidRPr="00F50CD8" w:rsidRDefault="00F50CD8" w:rsidP="00F50CD8">
      <w:pPr>
        <w:numPr>
          <w:ilvl w:val="0"/>
          <w:numId w:val="1"/>
        </w:numPr>
        <w:spacing w:line="360" w:lineRule="auto"/>
        <w:rPr>
          <w:szCs w:val="21"/>
        </w:rPr>
      </w:pPr>
      <w:r w:rsidRPr="00A952AF">
        <w:rPr>
          <w:szCs w:val="21"/>
        </w:rPr>
        <w:t>Human adipose-derived stem cells for the treatment of osteoarthritis in rabbits</w:t>
      </w:r>
      <w:r>
        <w:rPr>
          <w:szCs w:val="21"/>
        </w:rPr>
        <w:t xml:space="preserve">. Juan Wang, </w:t>
      </w:r>
      <w:proofErr w:type="spellStart"/>
      <w:r>
        <w:rPr>
          <w:szCs w:val="21"/>
        </w:rPr>
        <w:t>Chuanming</w:t>
      </w:r>
      <w:proofErr w:type="spellEnd"/>
      <w:r>
        <w:rPr>
          <w:szCs w:val="21"/>
        </w:rPr>
        <w:t xml:space="preserve">. </w:t>
      </w:r>
      <w:proofErr w:type="spellStart"/>
      <w:r w:rsidRPr="00F50CD8">
        <w:rPr>
          <w:szCs w:val="21"/>
        </w:rPr>
        <w:t>Chuanming</w:t>
      </w:r>
      <w:proofErr w:type="spellEnd"/>
      <w:r w:rsidRPr="00F50CD8">
        <w:rPr>
          <w:szCs w:val="21"/>
        </w:rPr>
        <w:t xml:space="preserve"> Dong, Jian Wang, Shane Gao, </w:t>
      </w:r>
      <w:proofErr w:type="spellStart"/>
      <w:r w:rsidRPr="00F50CD8">
        <w:rPr>
          <w:szCs w:val="21"/>
        </w:rPr>
        <w:t>Hongwen</w:t>
      </w:r>
      <w:proofErr w:type="spellEnd"/>
      <w:r w:rsidRPr="00F50CD8">
        <w:rPr>
          <w:szCs w:val="21"/>
        </w:rPr>
        <w:t xml:space="preserve"> Zhu, Jun Xu. Cell Transplantation. Revised. </w:t>
      </w:r>
      <w:r w:rsidRPr="00F50CD8">
        <w:rPr>
          <w:rFonts w:hint="eastAsia"/>
          <w:szCs w:val="21"/>
        </w:rPr>
        <w:t>(SCI, IF:</w:t>
      </w:r>
      <w:r w:rsidRPr="00F50CD8">
        <w:rPr>
          <w:szCs w:val="21"/>
        </w:rPr>
        <w:t>3</w:t>
      </w:r>
      <w:r w:rsidRPr="00F50CD8">
        <w:rPr>
          <w:rFonts w:hint="eastAsia"/>
          <w:szCs w:val="21"/>
        </w:rPr>
        <w:t>.</w:t>
      </w:r>
      <w:r w:rsidRPr="00F50CD8">
        <w:rPr>
          <w:szCs w:val="21"/>
        </w:rPr>
        <w:t>30</w:t>
      </w:r>
      <w:r w:rsidRPr="00F50CD8">
        <w:rPr>
          <w:rFonts w:hint="eastAsia"/>
          <w:szCs w:val="21"/>
        </w:rPr>
        <w:t>）</w:t>
      </w:r>
    </w:p>
    <w:p w14:paraId="4B9707DD" w14:textId="77777777" w:rsidR="00F50CD8" w:rsidRPr="00F50CD8" w:rsidRDefault="00F50CD8" w:rsidP="00F50CD8">
      <w:pPr>
        <w:numPr>
          <w:ilvl w:val="0"/>
          <w:numId w:val="1"/>
        </w:numPr>
        <w:spacing w:line="360" w:lineRule="auto"/>
        <w:rPr>
          <w:szCs w:val="21"/>
        </w:rPr>
      </w:pPr>
      <w:r w:rsidRPr="00F50CD8">
        <w:rPr>
          <w:szCs w:val="21"/>
        </w:rPr>
        <w:t>R</w:t>
      </w:r>
      <w:r w:rsidRPr="00F50CD8">
        <w:rPr>
          <w:rFonts w:hint="eastAsia"/>
          <w:szCs w:val="21"/>
        </w:rPr>
        <w:t>oles</w:t>
      </w:r>
      <w:r w:rsidRPr="00F50CD8">
        <w:rPr>
          <w:szCs w:val="21"/>
        </w:rPr>
        <w:t xml:space="preserve"> of Exosomes from Mesenchymal Stem Cells in Treating Osteoarthritis. Jian Wang</w:t>
      </w:r>
      <w:r w:rsidRPr="00F50CD8">
        <w:rPr>
          <w:rFonts w:hint="eastAsia"/>
          <w:szCs w:val="21"/>
          <w:vertAlign w:val="superscript"/>
        </w:rPr>
        <w:t>#</w:t>
      </w:r>
      <w:r w:rsidRPr="00F50CD8">
        <w:rPr>
          <w:szCs w:val="21"/>
        </w:rPr>
        <w:t>, Juan Wang</w:t>
      </w:r>
      <w:r w:rsidRPr="00F50CD8">
        <w:rPr>
          <w:rFonts w:hint="eastAsia"/>
          <w:szCs w:val="21"/>
          <w:vertAlign w:val="superscript"/>
        </w:rPr>
        <w:t>#</w:t>
      </w:r>
      <w:r w:rsidRPr="00F50CD8">
        <w:rPr>
          <w:szCs w:val="21"/>
        </w:rPr>
        <w:t xml:space="preserve">, </w:t>
      </w:r>
      <w:proofErr w:type="spellStart"/>
      <w:r w:rsidRPr="00F50CD8">
        <w:rPr>
          <w:szCs w:val="21"/>
        </w:rPr>
        <w:t>Xuanxuan</w:t>
      </w:r>
      <w:proofErr w:type="spellEnd"/>
      <w:r w:rsidRPr="00F50CD8">
        <w:rPr>
          <w:szCs w:val="21"/>
        </w:rPr>
        <w:t xml:space="preserve"> Guo, </w:t>
      </w:r>
      <w:proofErr w:type="spellStart"/>
      <w:r w:rsidRPr="00F50CD8">
        <w:rPr>
          <w:szCs w:val="21"/>
        </w:rPr>
        <w:t>Zhanrong</w:t>
      </w:r>
      <w:proofErr w:type="spellEnd"/>
      <w:r w:rsidRPr="00F50CD8">
        <w:rPr>
          <w:szCs w:val="21"/>
        </w:rPr>
        <w:t xml:space="preserve"> Kang, </w:t>
      </w:r>
      <w:proofErr w:type="spellStart"/>
      <w:r w:rsidRPr="00F50CD8">
        <w:rPr>
          <w:szCs w:val="21"/>
        </w:rPr>
        <w:t>Lingbin</w:t>
      </w:r>
      <w:proofErr w:type="spellEnd"/>
      <w:r w:rsidRPr="00F50CD8">
        <w:rPr>
          <w:szCs w:val="21"/>
        </w:rPr>
        <w:t xml:space="preserve"> Qi, Ying Yang, Jun Xu, Shane Gao. Cell Reprogramming. Adopted. </w:t>
      </w:r>
      <w:r w:rsidRPr="00F50CD8">
        <w:rPr>
          <w:rFonts w:hint="eastAsia"/>
          <w:szCs w:val="21"/>
        </w:rPr>
        <w:t>(</w:t>
      </w:r>
      <w:r w:rsidRPr="00F50CD8">
        <w:rPr>
          <w:rFonts w:hint="eastAsia"/>
          <w:szCs w:val="21"/>
        </w:rPr>
        <w:t>共同第一作者</w:t>
      </w:r>
      <w:r w:rsidRPr="00F50CD8">
        <w:rPr>
          <w:rFonts w:hint="eastAsia"/>
          <w:szCs w:val="21"/>
        </w:rPr>
        <w:t>) (SCI, IF:1.788</w:t>
      </w:r>
      <w:r w:rsidRPr="00F50CD8">
        <w:rPr>
          <w:rFonts w:hint="eastAsia"/>
          <w:szCs w:val="21"/>
        </w:rPr>
        <w:t>）</w:t>
      </w:r>
    </w:p>
    <w:p w14:paraId="7C1598A0" w14:textId="77777777" w:rsidR="00434F87" w:rsidRPr="00F50CD8" w:rsidRDefault="00EB5D76" w:rsidP="00F50CD8">
      <w:pPr>
        <w:numPr>
          <w:ilvl w:val="0"/>
          <w:numId w:val="1"/>
        </w:numPr>
        <w:spacing w:line="360" w:lineRule="auto"/>
        <w:rPr>
          <w:szCs w:val="21"/>
        </w:rPr>
      </w:pPr>
      <w:r w:rsidRPr="00F50CD8">
        <w:rPr>
          <w:rFonts w:hint="eastAsia"/>
          <w:szCs w:val="21"/>
        </w:rPr>
        <w:t xml:space="preserve">Xia Jiang, </w:t>
      </w:r>
      <w:proofErr w:type="spellStart"/>
      <w:r w:rsidRPr="00F50CD8">
        <w:rPr>
          <w:rFonts w:hint="eastAsia"/>
          <w:szCs w:val="21"/>
        </w:rPr>
        <w:t>Wenli</w:t>
      </w:r>
      <w:proofErr w:type="spellEnd"/>
      <w:r w:rsidRPr="00F50CD8">
        <w:rPr>
          <w:rFonts w:hint="eastAsia"/>
          <w:szCs w:val="21"/>
        </w:rPr>
        <w:t xml:space="preserve"> Du, </w:t>
      </w:r>
      <w:proofErr w:type="spellStart"/>
      <w:r w:rsidRPr="00F50CD8">
        <w:rPr>
          <w:rFonts w:hint="eastAsia"/>
          <w:szCs w:val="21"/>
        </w:rPr>
        <w:t>Zirong</w:t>
      </w:r>
      <w:proofErr w:type="spellEnd"/>
      <w:r w:rsidRPr="00F50CD8">
        <w:rPr>
          <w:rFonts w:hint="eastAsia"/>
          <w:szCs w:val="21"/>
        </w:rPr>
        <w:t xml:space="preserve"> Xu</w:t>
      </w:r>
      <w:r w:rsidRPr="00F50CD8">
        <w:rPr>
          <w:rFonts w:hint="eastAsia"/>
          <w:szCs w:val="21"/>
          <w:vertAlign w:val="superscript"/>
        </w:rPr>
        <w:t>∗</w:t>
      </w:r>
      <w:r w:rsidRPr="00F50CD8">
        <w:rPr>
          <w:rFonts w:hint="eastAsia"/>
          <w:szCs w:val="21"/>
        </w:rPr>
        <w:t xml:space="preserve">, </w:t>
      </w:r>
      <w:r w:rsidRPr="00F50CD8">
        <w:rPr>
          <w:rFonts w:hint="eastAsia"/>
          <w:b/>
          <w:bCs/>
          <w:szCs w:val="21"/>
          <w:u w:val="single"/>
        </w:rPr>
        <w:t>Juan Wang</w:t>
      </w:r>
      <w:r w:rsidRPr="00F50CD8">
        <w:rPr>
          <w:rFonts w:hint="eastAsia"/>
          <w:szCs w:val="21"/>
          <w:vertAlign w:val="superscript"/>
        </w:rPr>
        <w:t>∗</w:t>
      </w:r>
      <w:r w:rsidRPr="00F50CD8">
        <w:rPr>
          <w:rFonts w:hint="eastAsia"/>
          <w:szCs w:val="21"/>
        </w:rPr>
        <w:t xml:space="preserve">, and </w:t>
      </w:r>
      <w:proofErr w:type="spellStart"/>
      <w:r w:rsidRPr="00F50CD8">
        <w:rPr>
          <w:rFonts w:hint="eastAsia"/>
          <w:szCs w:val="21"/>
        </w:rPr>
        <w:t>Weiwang</w:t>
      </w:r>
      <w:proofErr w:type="spellEnd"/>
      <w:r w:rsidRPr="00F50CD8">
        <w:rPr>
          <w:rFonts w:hint="eastAsia"/>
          <w:szCs w:val="21"/>
        </w:rPr>
        <w:t xml:space="preserve"> Gu.</w:t>
      </w:r>
      <w:r w:rsidRPr="00F50CD8">
        <w:rPr>
          <w:rFonts w:hint="eastAsia"/>
          <w:szCs w:val="21"/>
          <w:vertAlign w:val="superscript"/>
        </w:rPr>
        <w:t>∗</w:t>
      </w:r>
      <w:r w:rsidRPr="00F50CD8">
        <w:rPr>
          <w:rFonts w:hint="eastAsia"/>
          <w:szCs w:val="21"/>
        </w:rPr>
        <w:t>Biological Safety and Antibacterial Properties of Chitosan Nanoparticles Against Staphylococcus aureus</w:t>
      </w:r>
      <w:r w:rsidR="00940A12" w:rsidRPr="00F50CD8">
        <w:rPr>
          <w:szCs w:val="21"/>
        </w:rPr>
        <w:t>.</w:t>
      </w:r>
      <w:r w:rsidRPr="00F50CD8">
        <w:rPr>
          <w:rFonts w:hint="eastAsia"/>
          <w:szCs w:val="21"/>
        </w:rPr>
        <w:t xml:space="preserve"> Journal of </w:t>
      </w:r>
      <w:r w:rsidRPr="00F50CD8">
        <w:rPr>
          <w:rFonts w:hint="eastAsia"/>
          <w:szCs w:val="21"/>
        </w:rPr>
        <w:lastRenderedPageBreak/>
        <w:t>Biomaterials and Tissue Engineering, 2018, (8): 857</w:t>
      </w:r>
      <w:r w:rsidRPr="00F50CD8">
        <w:rPr>
          <w:rFonts w:hint="eastAsia"/>
          <w:szCs w:val="21"/>
        </w:rPr>
        <w:t>–</w:t>
      </w:r>
      <w:r w:rsidRPr="00F50CD8">
        <w:rPr>
          <w:rFonts w:hint="eastAsia"/>
          <w:szCs w:val="21"/>
        </w:rPr>
        <w:t>862. (</w:t>
      </w:r>
      <w:r w:rsidRPr="00F50CD8">
        <w:rPr>
          <w:rFonts w:hint="eastAsia"/>
          <w:szCs w:val="21"/>
        </w:rPr>
        <w:t>共同通讯</w:t>
      </w:r>
      <w:r w:rsidR="0055362D" w:rsidRPr="00F50CD8">
        <w:rPr>
          <w:rFonts w:hint="eastAsia"/>
          <w:szCs w:val="21"/>
        </w:rPr>
        <w:t>) (SCI, IF:0.7</w:t>
      </w:r>
      <w:r w:rsidRPr="00F50CD8">
        <w:rPr>
          <w:rFonts w:hint="eastAsia"/>
          <w:szCs w:val="21"/>
        </w:rPr>
        <w:t>92</w:t>
      </w:r>
      <w:r w:rsidRPr="00F50CD8">
        <w:rPr>
          <w:rFonts w:hint="eastAsia"/>
          <w:szCs w:val="21"/>
        </w:rPr>
        <w:t>）</w:t>
      </w:r>
    </w:p>
    <w:p w14:paraId="638D2F2E" w14:textId="77777777" w:rsidR="00F331B8" w:rsidRDefault="00EB5D76">
      <w:pPr>
        <w:numPr>
          <w:ilvl w:val="0"/>
          <w:numId w:val="1"/>
        </w:numPr>
        <w:spacing w:line="360" w:lineRule="auto"/>
        <w:rPr>
          <w:szCs w:val="21"/>
        </w:rPr>
      </w:pPr>
      <w:r>
        <w:rPr>
          <w:rFonts w:hint="eastAsia"/>
          <w:b/>
          <w:bCs/>
          <w:szCs w:val="21"/>
          <w:u w:val="single"/>
        </w:rPr>
        <w:t>Juan Wang</w:t>
      </w:r>
      <w:r>
        <w:rPr>
          <w:rFonts w:hint="eastAsia"/>
          <w:szCs w:val="21"/>
        </w:rPr>
        <w:t xml:space="preserve">, Xia Jiang, </w:t>
      </w:r>
      <w:proofErr w:type="spellStart"/>
      <w:r>
        <w:rPr>
          <w:rFonts w:hint="eastAsia"/>
          <w:szCs w:val="21"/>
        </w:rPr>
        <w:t>Chunhua</w:t>
      </w:r>
      <w:proofErr w:type="spellEnd"/>
      <w:r>
        <w:rPr>
          <w:rFonts w:hint="eastAsia"/>
          <w:szCs w:val="21"/>
        </w:rPr>
        <w:t xml:space="preserve"> Li, </w:t>
      </w:r>
      <w:proofErr w:type="spellStart"/>
      <w:r>
        <w:rPr>
          <w:rFonts w:hint="eastAsia"/>
          <w:szCs w:val="21"/>
        </w:rPr>
        <w:t>Zhaojun</w:t>
      </w:r>
      <w:proofErr w:type="spellEnd"/>
      <w:r>
        <w:rPr>
          <w:rFonts w:hint="eastAsia"/>
          <w:szCs w:val="21"/>
        </w:rPr>
        <w:t xml:space="preserve"> Xu , and Jun Xu. An Experimental Study on Human </w:t>
      </w:r>
      <w:proofErr w:type="spellStart"/>
      <w:r>
        <w:rPr>
          <w:rFonts w:hint="eastAsia"/>
          <w:szCs w:val="21"/>
        </w:rPr>
        <w:t>Adiposed</w:t>
      </w:r>
      <w:proofErr w:type="spellEnd"/>
      <w:r>
        <w:rPr>
          <w:rFonts w:hint="eastAsia"/>
          <w:szCs w:val="21"/>
        </w:rPr>
        <w:t xml:space="preserve"> Derived Stem Cells for Treatment of Osteoarthritis. Journal of Biomaterials and Tissue Engineering, 2018 (8): 482</w:t>
      </w:r>
      <w:r>
        <w:rPr>
          <w:rFonts w:hint="eastAsia"/>
          <w:szCs w:val="21"/>
        </w:rPr>
        <w:t>–</w:t>
      </w:r>
      <w:r w:rsidR="0055362D">
        <w:rPr>
          <w:rFonts w:hint="eastAsia"/>
          <w:szCs w:val="21"/>
        </w:rPr>
        <w:t>488. (SCI, IF:0.7</w:t>
      </w:r>
      <w:r>
        <w:rPr>
          <w:rFonts w:hint="eastAsia"/>
          <w:szCs w:val="21"/>
        </w:rPr>
        <w:t>92</w:t>
      </w:r>
      <w:r>
        <w:rPr>
          <w:rFonts w:hint="eastAsia"/>
          <w:szCs w:val="21"/>
        </w:rPr>
        <w:t>）</w:t>
      </w:r>
    </w:p>
    <w:p w14:paraId="3A57D7B2" w14:textId="77777777" w:rsidR="00F331B8" w:rsidRPr="00F331B8" w:rsidRDefault="00F331B8" w:rsidP="00F331B8">
      <w:pPr>
        <w:numPr>
          <w:ilvl w:val="0"/>
          <w:numId w:val="1"/>
        </w:numPr>
        <w:spacing w:line="360" w:lineRule="auto"/>
        <w:rPr>
          <w:szCs w:val="21"/>
        </w:rPr>
      </w:pPr>
      <w:r>
        <w:rPr>
          <w:szCs w:val="21"/>
        </w:rPr>
        <w:t xml:space="preserve">Juan Wang, </w:t>
      </w:r>
      <w:proofErr w:type="spellStart"/>
      <w:r>
        <w:rPr>
          <w:szCs w:val="21"/>
        </w:rPr>
        <w:t>Jixia</w:t>
      </w:r>
      <w:proofErr w:type="spellEnd"/>
      <w:r>
        <w:rPr>
          <w:szCs w:val="21"/>
        </w:rPr>
        <w:t xml:space="preserve"> Li, Jian Yang, </w:t>
      </w:r>
      <w:proofErr w:type="spellStart"/>
      <w:r>
        <w:rPr>
          <w:szCs w:val="21"/>
        </w:rPr>
        <w:t>Lianguo</w:t>
      </w:r>
      <w:proofErr w:type="spellEnd"/>
      <w:r>
        <w:rPr>
          <w:szCs w:val="21"/>
        </w:rPr>
        <w:t xml:space="preserve"> Zhang, Shane Gao, Fei Jiao, </w:t>
      </w:r>
      <w:proofErr w:type="spellStart"/>
      <w:r>
        <w:rPr>
          <w:szCs w:val="21"/>
        </w:rPr>
        <w:t>Maoli</w:t>
      </w:r>
      <w:proofErr w:type="spellEnd"/>
      <w:r>
        <w:rPr>
          <w:szCs w:val="21"/>
        </w:rPr>
        <w:t xml:space="preserve"> Yi, and Jun Xu. </w:t>
      </w:r>
      <w:r w:rsidRPr="00F331B8">
        <w:rPr>
          <w:szCs w:val="21"/>
        </w:rPr>
        <w:t>MicroRNA-138-5p regulates neural stem cell proliferation and differentiation in vitro by targeting TRIP6 expression.</w:t>
      </w:r>
      <w:r>
        <w:rPr>
          <w:szCs w:val="21"/>
        </w:rPr>
        <w:t xml:space="preserve"> </w:t>
      </w:r>
      <w:r w:rsidRPr="00F331B8">
        <w:rPr>
          <w:szCs w:val="21"/>
        </w:rPr>
        <w:t>Molecular Medicine Reports</w:t>
      </w:r>
      <w:r>
        <w:rPr>
          <w:szCs w:val="21"/>
        </w:rPr>
        <w:t xml:space="preserve">, 2017, </w:t>
      </w:r>
      <w:r w:rsidRPr="00F331B8">
        <w:rPr>
          <w:szCs w:val="21"/>
        </w:rPr>
        <w:t>16: 7261-7266</w:t>
      </w:r>
      <w:r>
        <w:rPr>
          <w:szCs w:val="21"/>
        </w:rPr>
        <w:t>.</w:t>
      </w:r>
      <w:r w:rsidR="0055362D" w:rsidRPr="0055362D">
        <w:rPr>
          <w:rFonts w:hint="eastAsia"/>
          <w:szCs w:val="21"/>
        </w:rPr>
        <w:t xml:space="preserve"> </w:t>
      </w:r>
      <w:r w:rsidR="0055362D">
        <w:rPr>
          <w:rFonts w:hint="eastAsia"/>
          <w:szCs w:val="21"/>
        </w:rPr>
        <w:t>(SCI, IF:1.992</w:t>
      </w:r>
      <w:r w:rsidR="0055362D">
        <w:rPr>
          <w:rFonts w:hint="eastAsia"/>
          <w:szCs w:val="21"/>
        </w:rPr>
        <w:t>）</w:t>
      </w:r>
    </w:p>
    <w:p w14:paraId="56FA954A" w14:textId="77777777" w:rsidR="00434F87" w:rsidRDefault="00EB5D76">
      <w:pPr>
        <w:numPr>
          <w:ilvl w:val="0"/>
          <w:numId w:val="1"/>
        </w:numPr>
        <w:spacing w:line="360" w:lineRule="auto"/>
        <w:rPr>
          <w:szCs w:val="21"/>
        </w:rPr>
      </w:pPr>
      <w:r>
        <w:rPr>
          <w:rFonts w:hint="eastAsia"/>
          <w:szCs w:val="21"/>
        </w:rPr>
        <w:t xml:space="preserve">Xiao-min HUA, </w:t>
      </w:r>
      <w:r>
        <w:rPr>
          <w:rFonts w:hint="eastAsia"/>
          <w:b/>
          <w:bCs/>
          <w:szCs w:val="21"/>
          <w:u w:val="single"/>
        </w:rPr>
        <w:t>Juan WANG</w:t>
      </w:r>
      <w:r>
        <w:rPr>
          <w:rFonts w:hint="eastAsia"/>
          <w:szCs w:val="21"/>
        </w:rPr>
        <w:t>, Dong-meng QIAN, Jing-</w:t>
      </w:r>
      <w:proofErr w:type="spellStart"/>
      <w:r>
        <w:rPr>
          <w:rFonts w:hint="eastAsia"/>
          <w:szCs w:val="21"/>
        </w:rPr>
        <w:t>yi</w:t>
      </w:r>
      <w:proofErr w:type="spellEnd"/>
      <w:r>
        <w:rPr>
          <w:rFonts w:hint="eastAsia"/>
          <w:szCs w:val="21"/>
        </w:rPr>
        <w:t xml:space="preserve"> SONG, Hao CHEN, </w:t>
      </w:r>
      <w:proofErr w:type="spellStart"/>
      <w:r>
        <w:rPr>
          <w:rFonts w:hint="eastAsia"/>
          <w:szCs w:val="21"/>
        </w:rPr>
        <w:t>Xiu</w:t>
      </w:r>
      <w:proofErr w:type="spellEnd"/>
      <w:r>
        <w:rPr>
          <w:rFonts w:hint="eastAsia"/>
          <w:szCs w:val="21"/>
        </w:rPr>
        <w:t>-li ZHU,</w:t>
      </w:r>
    </w:p>
    <w:p w14:paraId="663E189D" w14:textId="77777777" w:rsidR="00434F87" w:rsidRDefault="00EB5D76">
      <w:pPr>
        <w:spacing w:line="360" w:lineRule="auto"/>
        <w:rPr>
          <w:szCs w:val="21"/>
        </w:rPr>
      </w:pPr>
      <w:r>
        <w:rPr>
          <w:rFonts w:hint="eastAsia"/>
          <w:szCs w:val="21"/>
        </w:rPr>
        <w:t xml:space="preserve">Rui ZHOU, Yu-dan ZHAO, </w:t>
      </w:r>
      <w:proofErr w:type="spellStart"/>
      <w:r>
        <w:rPr>
          <w:rFonts w:hint="eastAsia"/>
          <w:szCs w:val="21"/>
        </w:rPr>
        <w:t>Xiu-zhi</w:t>
      </w:r>
      <w:proofErr w:type="spellEnd"/>
      <w:r>
        <w:rPr>
          <w:rFonts w:hint="eastAsia"/>
          <w:szCs w:val="21"/>
        </w:rPr>
        <w:t xml:space="preserve"> ZHOU, Ling LI, Li ZHANG, Xu-</w:t>
      </w:r>
      <w:proofErr w:type="spellStart"/>
      <w:r>
        <w:rPr>
          <w:rFonts w:hint="eastAsia"/>
          <w:szCs w:val="21"/>
        </w:rPr>
        <w:t>xia</w:t>
      </w:r>
      <w:proofErr w:type="spellEnd"/>
      <w:r>
        <w:rPr>
          <w:rFonts w:hint="eastAsia"/>
          <w:szCs w:val="21"/>
        </w:rPr>
        <w:t xml:space="preserve"> SONG, Bin WANG.  </w:t>
      </w:r>
    </w:p>
    <w:p w14:paraId="77432BFA" w14:textId="77777777" w:rsidR="00434F87" w:rsidRDefault="00EB5D76">
      <w:pPr>
        <w:spacing w:line="360" w:lineRule="auto"/>
        <w:rPr>
          <w:b/>
          <w:bCs/>
          <w:i/>
          <w:iCs/>
          <w:szCs w:val="21"/>
        </w:rPr>
      </w:pPr>
      <w:r>
        <w:rPr>
          <w:rFonts w:hint="eastAsia"/>
          <w:szCs w:val="21"/>
        </w:rPr>
        <w:t xml:space="preserve">DNA methylation level of promoter region of activating transcription factor 5 in glioma, </w:t>
      </w:r>
      <w:r>
        <w:rPr>
          <w:rFonts w:hint="eastAsia"/>
          <w:b/>
          <w:bCs/>
          <w:i/>
          <w:iCs/>
          <w:szCs w:val="21"/>
        </w:rPr>
        <w:t xml:space="preserve">J </w:t>
      </w:r>
    </w:p>
    <w:p w14:paraId="4E20B8CE" w14:textId="77777777" w:rsidR="00921972" w:rsidRDefault="00EB5D76">
      <w:pPr>
        <w:spacing w:line="360" w:lineRule="auto"/>
        <w:ind w:left="211" w:hangingChars="100" w:hanging="211"/>
        <w:rPr>
          <w:color w:val="333333"/>
          <w:szCs w:val="21"/>
        </w:rPr>
      </w:pPr>
      <w:r>
        <w:rPr>
          <w:rFonts w:hint="eastAsia"/>
          <w:b/>
          <w:bCs/>
          <w:i/>
          <w:iCs/>
          <w:szCs w:val="21"/>
        </w:rPr>
        <w:t xml:space="preserve">Zhejiang Univ-Sci B (Biomed &amp; </w:t>
      </w:r>
      <w:proofErr w:type="spellStart"/>
      <w:r>
        <w:rPr>
          <w:rFonts w:hint="eastAsia"/>
          <w:b/>
          <w:bCs/>
          <w:i/>
          <w:iCs/>
          <w:szCs w:val="21"/>
        </w:rPr>
        <w:t>Biotechnol</w:t>
      </w:r>
      <w:proofErr w:type="spellEnd"/>
      <w:r>
        <w:rPr>
          <w:rFonts w:hint="eastAsia"/>
          <w:b/>
          <w:bCs/>
          <w:i/>
          <w:iCs/>
          <w:szCs w:val="21"/>
        </w:rPr>
        <w:t>)</w:t>
      </w:r>
      <w:r>
        <w:rPr>
          <w:rFonts w:hint="eastAsia"/>
          <w:szCs w:val="21"/>
        </w:rPr>
        <w:t>, 2015 16(9):757-762.(SCI, IF:1.272</w:t>
      </w:r>
      <w:r>
        <w:rPr>
          <w:rFonts w:hint="eastAsia"/>
          <w:szCs w:val="21"/>
        </w:rPr>
        <w:t>）</w:t>
      </w:r>
      <w:r w:rsidR="006D4C25">
        <w:rPr>
          <w:rFonts w:hint="eastAsia"/>
          <w:b/>
          <w:bCs/>
          <w:szCs w:val="21"/>
        </w:rPr>
        <w:t>(</w:t>
      </w:r>
      <w:r w:rsidR="006D4C25">
        <w:rPr>
          <w:rFonts w:hint="eastAsia"/>
          <w:color w:val="333333"/>
          <w:szCs w:val="21"/>
        </w:rPr>
        <w:t>共同第一作</w:t>
      </w:r>
    </w:p>
    <w:p w14:paraId="66FB1A11" w14:textId="6E2CF786" w:rsidR="00434F87" w:rsidRDefault="006D4C25">
      <w:pPr>
        <w:spacing w:line="360" w:lineRule="auto"/>
        <w:ind w:left="210" w:hangingChars="100" w:hanging="210"/>
        <w:rPr>
          <w:b/>
          <w:bCs/>
          <w:szCs w:val="21"/>
        </w:rPr>
      </w:pPr>
      <w:r>
        <w:rPr>
          <w:rFonts w:hint="eastAsia"/>
          <w:color w:val="333333"/>
          <w:szCs w:val="21"/>
        </w:rPr>
        <w:t>者</w:t>
      </w:r>
      <w:r w:rsidR="00EB5D76">
        <w:rPr>
          <w:rFonts w:hint="eastAsia"/>
          <w:b/>
          <w:bCs/>
          <w:szCs w:val="21"/>
        </w:rPr>
        <w:t>)</w:t>
      </w:r>
    </w:p>
    <w:p w14:paraId="4A23EEF1" w14:textId="77777777" w:rsidR="00434F87" w:rsidRDefault="00EB5D76">
      <w:pPr>
        <w:numPr>
          <w:ilvl w:val="0"/>
          <w:numId w:val="1"/>
        </w:numPr>
        <w:spacing w:line="360" w:lineRule="auto"/>
        <w:rPr>
          <w:szCs w:val="21"/>
        </w:rPr>
      </w:pPr>
      <w:r>
        <w:rPr>
          <w:rFonts w:hint="eastAsia"/>
          <w:szCs w:val="21"/>
        </w:rPr>
        <w:t>王</w:t>
      </w:r>
      <w:r>
        <w:rPr>
          <w:rFonts w:hint="eastAsia"/>
          <w:szCs w:val="21"/>
        </w:rPr>
        <w:t xml:space="preserve"> </w:t>
      </w:r>
      <w:r>
        <w:rPr>
          <w:rFonts w:hint="eastAsia"/>
          <w:szCs w:val="21"/>
        </w:rPr>
        <w:t>娟，张连国，李宁，雷鸣，马云，彭媛红，卞伟华</w:t>
      </w:r>
      <w:r>
        <w:rPr>
          <w:rFonts w:hint="eastAsia"/>
          <w:szCs w:val="21"/>
        </w:rPr>
        <w:t xml:space="preserve">. </w:t>
      </w:r>
      <w:r>
        <w:rPr>
          <w:rFonts w:hint="eastAsia"/>
          <w:szCs w:val="21"/>
        </w:rPr>
        <w:t>麦胚凝集素慢病毒载体的构建及</w:t>
      </w:r>
    </w:p>
    <w:p w14:paraId="5F927B8D" w14:textId="77777777" w:rsidR="00434F87" w:rsidRDefault="00EB5D76">
      <w:pPr>
        <w:spacing w:line="360" w:lineRule="auto"/>
        <w:rPr>
          <w:szCs w:val="21"/>
        </w:rPr>
      </w:pPr>
      <w:r>
        <w:rPr>
          <w:rFonts w:hint="eastAsia"/>
          <w:szCs w:val="21"/>
        </w:rPr>
        <w:t>其对脂肪干细胞的感染</w:t>
      </w:r>
      <w:r>
        <w:rPr>
          <w:rFonts w:hint="eastAsia"/>
          <w:szCs w:val="21"/>
        </w:rPr>
        <w:t>,</w:t>
      </w:r>
      <w:r>
        <w:rPr>
          <w:rFonts w:hint="eastAsia"/>
          <w:b/>
          <w:bCs/>
          <w:i/>
          <w:iCs/>
          <w:szCs w:val="21"/>
        </w:rPr>
        <w:t xml:space="preserve"> J South Med Univ</w:t>
      </w:r>
      <w:r>
        <w:rPr>
          <w:rFonts w:hint="eastAsia"/>
          <w:szCs w:val="21"/>
        </w:rPr>
        <w:t xml:space="preserve">, 2016, 36(9): 1242-1246. </w:t>
      </w:r>
    </w:p>
    <w:p w14:paraId="119AAE8F" w14:textId="77777777" w:rsidR="00434F87" w:rsidRDefault="00EB5D76">
      <w:pPr>
        <w:numPr>
          <w:ilvl w:val="0"/>
          <w:numId w:val="1"/>
        </w:numPr>
        <w:spacing w:line="360" w:lineRule="auto"/>
        <w:rPr>
          <w:szCs w:val="21"/>
        </w:rPr>
      </w:pPr>
      <w:r>
        <w:rPr>
          <w:rFonts w:hint="eastAsia"/>
          <w:szCs w:val="21"/>
        </w:rPr>
        <w:t xml:space="preserve"> Fei Jiao, </w:t>
      </w:r>
      <w:r>
        <w:rPr>
          <w:rFonts w:hint="eastAsia"/>
          <w:b/>
          <w:bCs/>
          <w:szCs w:val="21"/>
          <w:u w:val="single"/>
        </w:rPr>
        <w:t>Juan Wang</w:t>
      </w:r>
      <w:r>
        <w:rPr>
          <w:rFonts w:hint="eastAsia"/>
          <w:szCs w:val="21"/>
        </w:rPr>
        <w:t>, Zhao-</w:t>
      </w:r>
      <w:proofErr w:type="spellStart"/>
      <w:r>
        <w:rPr>
          <w:rFonts w:hint="eastAsia"/>
          <w:szCs w:val="21"/>
        </w:rPr>
        <w:t>lun</w:t>
      </w:r>
      <w:proofErr w:type="spellEnd"/>
      <w:r>
        <w:rPr>
          <w:rFonts w:hint="eastAsia"/>
          <w:szCs w:val="21"/>
        </w:rPr>
        <w:t xml:space="preserve"> Dong, Min-</w:t>
      </w:r>
      <w:proofErr w:type="spellStart"/>
      <w:r>
        <w:rPr>
          <w:rFonts w:hint="eastAsia"/>
          <w:szCs w:val="21"/>
        </w:rPr>
        <w:t>juan</w:t>
      </w:r>
      <w:proofErr w:type="spellEnd"/>
      <w:r>
        <w:rPr>
          <w:rFonts w:hint="eastAsia"/>
          <w:szCs w:val="21"/>
        </w:rPr>
        <w:t xml:space="preserve"> Wu, Ting-bao Zhao, Dan-dan Li, and Xin </w:t>
      </w:r>
    </w:p>
    <w:p w14:paraId="762771B9" w14:textId="77777777" w:rsidR="00434F87" w:rsidRDefault="00EB5D76">
      <w:pPr>
        <w:spacing w:line="360" w:lineRule="auto"/>
        <w:rPr>
          <w:szCs w:val="21"/>
        </w:rPr>
      </w:pPr>
      <w:r>
        <w:rPr>
          <w:rFonts w:hint="eastAsia"/>
          <w:szCs w:val="21"/>
        </w:rPr>
        <w:t xml:space="preserve">Wang. Human Mesenchymal Stem Cells Derived From Limb Bud Can Differentiate into All </w:t>
      </w:r>
    </w:p>
    <w:p w14:paraId="6242B4E0" w14:textId="77777777" w:rsidR="00434F87" w:rsidRDefault="00EB5D76">
      <w:pPr>
        <w:spacing w:line="360" w:lineRule="auto"/>
        <w:rPr>
          <w:szCs w:val="21"/>
        </w:rPr>
      </w:pPr>
      <w:r>
        <w:rPr>
          <w:rFonts w:hint="eastAsia"/>
          <w:szCs w:val="21"/>
        </w:rPr>
        <w:t xml:space="preserve">Three Embryonic Germ Layers Lineages. </w:t>
      </w:r>
      <w:r>
        <w:rPr>
          <w:rFonts w:hint="eastAsia"/>
          <w:b/>
          <w:bCs/>
          <w:i/>
          <w:iCs/>
          <w:szCs w:val="21"/>
        </w:rPr>
        <w:t>CELLULAR REPROGRAMMING</w:t>
      </w:r>
      <w:r>
        <w:rPr>
          <w:rFonts w:hint="eastAsia"/>
          <w:szCs w:val="21"/>
        </w:rPr>
        <w:t>, 2012, 14 (4): 324-333. (SCI, IF:3.792</w:t>
      </w:r>
      <w:r>
        <w:rPr>
          <w:rFonts w:hint="eastAsia"/>
          <w:szCs w:val="21"/>
        </w:rPr>
        <w:t>）</w:t>
      </w:r>
      <w:r>
        <w:rPr>
          <w:rFonts w:hint="eastAsia"/>
          <w:b/>
          <w:bCs/>
          <w:szCs w:val="21"/>
        </w:rPr>
        <w:t>(Co-author)</w:t>
      </w:r>
    </w:p>
    <w:p w14:paraId="3421DA28" w14:textId="77777777" w:rsidR="00434F87" w:rsidRDefault="00EB5D76">
      <w:pPr>
        <w:numPr>
          <w:ilvl w:val="0"/>
          <w:numId w:val="1"/>
        </w:numPr>
        <w:spacing w:line="360" w:lineRule="auto"/>
        <w:rPr>
          <w:szCs w:val="21"/>
        </w:rPr>
      </w:pPr>
      <w:r>
        <w:rPr>
          <w:rFonts w:hint="eastAsia"/>
          <w:szCs w:val="21"/>
        </w:rPr>
        <w:t xml:space="preserve"> Fei Jiao, Shi-</w:t>
      </w:r>
      <w:proofErr w:type="spellStart"/>
      <w:r>
        <w:rPr>
          <w:rFonts w:hint="eastAsia"/>
          <w:szCs w:val="21"/>
        </w:rPr>
        <w:t>yu</w:t>
      </w:r>
      <w:proofErr w:type="spellEnd"/>
      <w:r>
        <w:rPr>
          <w:rFonts w:hint="eastAsia"/>
          <w:szCs w:val="21"/>
        </w:rPr>
        <w:t xml:space="preserve"> Bai, Ying Ma, Zhong-</w:t>
      </w:r>
      <w:proofErr w:type="spellStart"/>
      <w:r>
        <w:rPr>
          <w:rFonts w:hint="eastAsia"/>
          <w:szCs w:val="21"/>
        </w:rPr>
        <w:t>hai</w:t>
      </w:r>
      <w:proofErr w:type="spellEnd"/>
      <w:r>
        <w:rPr>
          <w:rFonts w:hint="eastAsia"/>
          <w:szCs w:val="21"/>
        </w:rPr>
        <w:t xml:space="preserve"> Yan, Zhen Yue, Yuan Yu, Xin Wang, </w:t>
      </w:r>
      <w:r>
        <w:rPr>
          <w:rFonts w:hint="eastAsia"/>
          <w:b/>
          <w:bCs/>
          <w:szCs w:val="21"/>
          <w:u w:val="single"/>
        </w:rPr>
        <w:t>Juan Wang</w:t>
      </w:r>
      <w:r>
        <w:rPr>
          <w:rFonts w:hint="eastAsia"/>
          <w:szCs w:val="21"/>
        </w:rPr>
        <w:t xml:space="preserve">.  </w:t>
      </w:r>
    </w:p>
    <w:p w14:paraId="11BAEFC6" w14:textId="77777777" w:rsidR="00434F87" w:rsidRDefault="00EB5D76">
      <w:pPr>
        <w:spacing w:line="360" w:lineRule="auto"/>
        <w:rPr>
          <w:szCs w:val="21"/>
        </w:rPr>
      </w:pPr>
      <w:r>
        <w:rPr>
          <w:rFonts w:hint="eastAsia"/>
          <w:szCs w:val="21"/>
        </w:rPr>
        <w:t xml:space="preserve">DNA Methylation of </w:t>
      </w:r>
      <w:proofErr w:type="spellStart"/>
      <w:r>
        <w:rPr>
          <w:rFonts w:hint="eastAsia"/>
          <w:szCs w:val="21"/>
        </w:rPr>
        <w:t>Heparanase</w:t>
      </w:r>
      <w:proofErr w:type="spellEnd"/>
      <w:r>
        <w:rPr>
          <w:rFonts w:hint="eastAsia"/>
          <w:szCs w:val="21"/>
        </w:rPr>
        <w:t xml:space="preserve"> Promoter Influences Its Expression and Associated with the </w:t>
      </w:r>
    </w:p>
    <w:p w14:paraId="4B8D3E18" w14:textId="77777777" w:rsidR="00434F87" w:rsidRDefault="00EB5D76">
      <w:pPr>
        <w:spacing w:line="360" w:lineRule="auto"/>
        <w:rPr>
          <w:szCs w:val="21"/>
        </w:rPr>
      </w:pPr>
      <w:r>
        <w:rPr>
          <w:rFonts w:hint="eastAsia"/>
          <w:szCs w:val="21"/>
        </w:rPr>
        <w:t xml:space="preserve">Progression of Human Breast Cancer. </w:t>
      </w:r>
      <w:r>
        <w:rPr>
          <w:rFonts w:hint="eastAsia"/>
          <w:b/>
          <w:bCs/>
          <w:i/>
          <w:iCs/>
          <w:szCs w:val="21"/>
        </w:rPr>
        <w:t>PLOS ONE</w:t>
      </w:r>
      <w:r>
        <w:rPr>
          <w:rFonts w:hint="eastAsia"/>
          <w:szCs w:val="21"/>
        </w:rPr>
        <w:t>. 2014; 9(3):92190-92202. (SCI, IF:4.092</w:t>
      </w:r>
      <w:r>
        <w:rPr>
          <w:rFonts w:hint="eastAsia"/>
          <w:szCs w:val="21"/>
        </w:rPr>
        <w:t>）</w:t>
      </w:r>
      <w:r>
        <w:rPr>
          <w:rFonts w:hint="eastAsia"/>
          <w:szCs w:val="21"/>
        </w:rPr>
        <w:t xml:space="preserve"> (</w:t>
      </w:r>
      <w:proofErr w:type="spellStart"/>
      <w:r>
        <w:rPr>
          <w:rFonts w:hint="eastAsia"/>
          <w:szCs w:val="21"/>
        </w:rPr>
        <w:t>correspongding</w:t>
      </w:r>
      <w:proofErr w:type="spellEnd"/>
      <w:r>
        <w:rPr>
          <w:rFonts w:hint="eastAsia"/>
          <w:szCs w:val="21"/>
        </w:rPr>
        <w:t xml:space="preserve"> author)</w:t>
      </w:r>
    </w:p>
    <w:p w14:paraId="0493FD48" w14:textId="77777777" w:rsidR="00434F87" w:rsidRDefault="00EB5D76">
      <w:pPr>
        <w:numPr>
          <w:ilvl w:val="0"/>
          <w:numId w:val="1"/>
        </w:numPr>
        <w:spacing w:line="360" w:lineRule="auto"/>
        <w:rPr>
          <w:szCs w:val="21"/>
        </w:rPr>
      </w:pPr>
      <w:r>
        <w:rPr>
          <w:rFonts w:hint="eastAsia"/>
          <w:szCs w:val="21"/>
        </w:rPr>
        <w:t xml:space="preserve">Fei Jiao, Xin Wang, </w:t>
      </w:r>
      <w:proofErr w:type="spellStart"/>
      <w:r>
        <w:rPr>
          <w:rFonts w:hint="eastAsia"/>
          <w:szCs w:val="21"/>
        </w:rPr>
        <w:t>Zhonghai</w:t>
      </w:r>
      <w:proofErr w:type="spellEnd"/>
      <w:r>
        <w:rPr>
          <w:rFonts w:hint="eastAsia"/>
          <w:szCs w:val="21"/>
        </w:rPr>
        <w:t xml:space="preserve"> Yan, </w:t>
      </w:r>
      <w:proofErr w:type="spellStart"/>
      <w:r>
        <w:rPr>
          <w:rFonts w:hint="eastAsia"/>
          <w:szCs w:val="21"/>
        </w:rPr>
        <w:t>Changfu</w:t>
      </w:r>
      <w:proofErr w:type="spellEnd"/>
      <w:r>
        <w:rPr>
          <w:rFonts w:hint="eastAsia"/>
          <w:szCs w:val="21"/>
        </w:rPr>
        <w:t xml:space="preserve"> Liu, Zhen Yue, </w:t>
      </w:r>
      <w:proofErr w:type="spellStart"/>
      <w:r>
        <w:rPr>
          <w:rFonts w:hint="eastAsia"/>
          <w:szCs w:val="21"/>
        </w:rPr>
        <w:t>Zunling</w:t>
      </w:r>
      <w:proofErr w:type="spellEnd"/>
      <w:r>
        <w:rPr>
          <w:rFonts w:hint="eastAsia"/>
          <w:szCs w:val="21"/>
        </w:rPr>
        <w:t xml:space="preserve"> Li, Ying Ma, </w:t>
      </w:r>
      <w:proofErr w:type="spellStart"/>
      <w:r>
        <w:rPr>
          <w:rFonts w:hint="eastAsia"/>
          <w:szCs w:val="21"/>
        </w:rPr>
        <w:t>Youjie</w:t>
      </w:r>
      <w:proofErr w:type="spellEnd"/>
      <w:r>
        <w:rPr>
          <w:rFonts w:hint="eastAsia"/>
          <w:szCs w:val="21"/>
        </w:rPr>
        <w:t xml:space="preserve"> Li, and </w:t>
      </w:r>
      <w:r>
        <w:rPr>
          <w:rFonts w:hint="eastAsia"/>
          <w:b/>
          <w:bCs/>
          <w:szCs w:val="21"/>
          <w:u w:val="single"/>
        </w:rPr>
        <w:t>Juan Wang</w:t>
      </w:r>
      <w:r>
        <w:rPr>
          <w:rFonts w:hint="eastAsia"/>
          <w:szCs w:val="21"/>
        </w:rPr>
        <w:t xml:space="preserve">. Effect of Dynamic DNA Methylation and Histone Acetylation on </w:t>
      </w:r>
      <w:proofErr w:type="spellStart"/>
      <w:r>
        <w:rPr>
          <w:rFonts w:hint="eastAsia"/>
          <w:szCs w:val="21"/>
        </w:rPr>
        <w:t>cPouV</w:t>
      </w:r>
      <w:proofErr w:type="spellEnd"/>
      <w:r>
        <w:rPr>
          <w:rFonts w:hint="eastAsia"/>
          <w:szCs w:val="21"/>
        </w:rPr>
        <w:t xml:space="preserve"> Expression in Differentiation of Chick Embryonic Germ Cells. </w:t>
      </w:r>
      <w:r>
        <w:rPr>
          <w:rFonts w:hint="eastAsia"/>
          <w:b/>
          <w:bCs/>
          <w:i/>
          <w:iCs/>
          <w:szCs w:val="21"/>
        </w:rPr>
        <w:t>Stem Cells and Development</w:t>
      </w:r>
      <w:r>
        <w:rPr>
          <w:rFonts w:hint="eastAsia"/>
          <w:szCs w:val="21"/>
        </w:rPr>
        <w:t>. 2013; 22(20):2725-2735 (SCI, IF::3.730</w:t>
      </w:r>
      <w:r>
        <w:rPr>
          <w:rFonts w:hint="eastAsia"/>
          <w:szCs w:val="21"/>
        </w:rPr>
        <w:t>）</w:t>
      </w:r>
      <w:r>
        <w:rPr>
          <w:rFonts w:hint="eastAsia"/>
          <w:szCs w:val="21"/>
        </w:rPr>
        <w:t>(</w:t>
      </w:r>
      <w:proofErr w:type="spellStart"/>
      <w:r>
        <w:rPr>
          <w:rFonts w:hint="eastAsia"/>
          <w:szCs w:val="21"/>
        </w:rPr>
        <w:t>correspongding</w:t>
      </w:r>
      <w:proofErr w:type="spellEnd"/>
      <w:r>
        <w:rPr>
          <w:rFonts w:hint="eastAsia"/>
          <w:szCs w:val="21"/>
        </w:rPr>
        <w:t xml:space="preserve"> author)</w:t>
      </w:r>
    </w:p>
    <w:p w14:paraId="3C686F79" w14:textId="77777777" w:rsidR="00434F87" w:rsidRDefault="00EB5D76">
      <w:pPr>
        <w:numPr>
          <w:ilvl w:val="0"/>
          <w:numId w:val="1"/>
        </w:numPr>
        <w:spacing w:line="360" w:lineRule="auto"/>
        <w:rPr>
          <w:szCs w:val="21"/>
        </w:rPr>
      </w:pPr>
      <w:r>
        <w:rPr>
          <w:rFonts w:hint="eastAsia"/>
          <w:b/>
          <w:szCs w:val="21"/>
          <w:u w:val="single"/>
        </w:rPr>
        <w:t>Wang J</w:t>
      </w:r>
      <w:r>
        <w:rPr>
          <w:rFonts w:hint="eastAsia"/>
          <w:szCs w:val="21"/>
        </w:rPr>
        <w:t xml:space="preserve">, Jiao F, Pan XH, </w:t>
      </w:r>
      <w:proofErr w:type="spellStart"/>
      <w:r>
        <w:rPr>
          <w:rFonts w:hint="eastAsia"/>
          <w:szCs w:val="21"/>
        </w:rPr>
        <w:t>Xie</w:t>
      </w:r>
      <w:proofErr w:type="spellEnd"/>
      <w:r>
        <w:rPr>
          <w:rFonts w:hint="eastAsia"/>
          <w:szCs w:val="21"/>
        </w:rPr>
        <w:t xml:space="preserve"> SY, Li ZL, </w:t>
      </w:r>
      <w:proofErr w:type="spellStart"/>
      <w:r>
        <w:rPr>
          <w:rFonts w:hint="eastAsia"/>
          <w:szCs w:val="21"/>
        </w:rPr>
        <w:t>Niu</w:t>
      </w:r>
      <w:proofErr w:type="spellEnd"/>
      <w:r>
        <w:rPr>
          <w:rFonts w:hint="eastAsia"/>
          <w:szCs w:val="21"/>
        </w:rPr>
        <w:t xml:space="preserve"> XH, Du LX. </w:t>
      </w:r>
      <w:r>
        <w:rPr>
          <w:rFonts w:ascii="TimesNewRomanPSMT" w:hAnsi="TimesNewRomanPSMT" w:cs="TimesNewRomanPSMT"/>
          <w:kern w:val="0"/>
          <w:szCs w:val="21"/>
        </w:rPr>
        <w:t xml:space="preserve">Directed differentiation of chick embryonic germ cells into neural cells using retinoic acid induction in vitro. </w:t>
      </w:r>
      <w:r>
        <w:rPr>
          <w:rFonts w:ascii="TimesNewRomanPS-ItalicMT" w:hAnsi="TimesNewRomanPS-ItalicMT" w:cs="TimesNewRomanPS-ItalicMT" w:hint="eastAsia"/>
          <w:b/>
          <w:i/>
          <w:iCs/>
          <w:kern w:val="0"/>
          <w:szCs w:val="21"/>
        </w:rPr>
        <w:t xml:space="preserve">Journal of Neuroscience Methods </w:t>
      </w:r>
      <w:r>
        <w:rPr>
          <w:rFonts w:ascii="TimesNewRomanPS-ItalicMT" w:hAnsi="TimesNewRomanPS-ItalicMT" w:cs="TimesNewRomanPS-ItalicMT" w:hint="eastAsia"/>
          <w:i/>
          <w:iCs/>
          <w:kern w:val="0"/>
          <w:szCs w:val="21"/>
        </w:rPr>
        <w:t>,</w:t>
      </w:r>
      <w:r>
        <w:rPr>
          <w:rFonts w:ascii="TimesNewRomanPS-ItalicMT" w:hAnsi="TimesNewRomanPS-ItalicMT" w:cs="TimesNewRomanPS-ItalicMT" w:hint="eastAsia"/>
          <w:iCs/>
          <w:kern w:val="0"/>
          <w:szCs w:val="21"/>
        </w:rPr>
        <w:t>2009;177(1):168-176.</w:t>
      </w:r>
      <w:r>
        <w:rPr>
          <w:rFonts w:hint="eastAsia"/>
          <w:szCs w:val="21"/>
        </w:rPr>
        <w:t xml:space="preserve"> (SCI, IF:2.295)</w:t>
      </w:r>
    </w:p>
    <w:p w14:paraId="0D895744" w14:textId="77777777" w:rsidR="00434F87" w:rsidRDefault="00EB5D76">
      <w:pPr>
        <w:numPr>
          <w:ilvl w:val="0"/>
          <w:numId w:val="1"/>
        </w:numPr>
        <w:spacing w:line="360" w:lineRule="auto"/>
        <w:rPr>
          <w:szCs w:val="21"/>
        </w:rPr>
      </w:pPr>
      <w:r>
        <w:rPr>
          <w:b/>
          <w:szCs w:val="21"/>
          <w:u w:val="single"/>
        </w:rPr>
        <w:t>Wang J</w:t>
      </w:r>
      <w:r>
        <w:rPr>
          <w:szCs w:val="21"/>
        </w:rPr>
        <w:t xml:space="preserve">, Wang XF, Zhang LG, </w:t>
      </w:r>
      <w:proofErr w:type="spellStart"/>
      <w:r>
        <w:rPr>
          <w:szCs w:val="21"/>
        </w:rPr>
        <w:t>Xie</w:t>
      </w:r>
      <w:proofErr w:type="spellEnd"/>
      <w:r>
        <w:rPr>
          <w:szCs w:val="21"/>
        </w:rPr>
        <w:t xml:space="preserve"> SY, Li ZL, Li YJ, Lie HH, Jiao F</w:t>
      </w:r>
      <w:r>
        <w:rPr>
          <w:rFonts w:hint="eastAsia"/>
          <w:szCs w:val="21"/>
        </w:rPr>
        <w:t xml:space="preserve">. </w:t>
      </w:r>
      <w:r>
        <w:rPr>
          <w:szCs w:val="21"/>
        </w:rPr>
        <w:t xml:space="preserve">Involvement of the </w:t>
      </w:r>
      <w:r>
        <w:rPr>
          <w:szCs w:val="21"/>
        </w:rPr>
        <w:lastRenderedPageBreak/>
        <w:t>mitochondrial pathway in p53-independent apoptosis induced by p28GANK knockdown in Hep3B cells</w:t>
      </w:r>
      <w:r>
        <w:rPr>
          <w:rFonts w:hint="eastAsia"/>
          <w:szCs w:val="21"/>
        </w:rPr>
        <w:t xml:space="preserve">. </w:t>
      </w:r>
      <w:r>
        <w:rPr>
          <w:rFonts w:ascii="TimesNewRomanPS-ItalicMT" w:hAnsi="TimesNewRomanPS-ItalicMT" w:cs="TimesNewRomanPS-ItalicMT"/>
          <w:b/>
          <w:i/>
          <w:iCs/>
          <w:kern w:val="0"/>
          <w:szCs w:val="21"/>
        </w:rPr>
        <w:t>Cytogenetic and Genome Research</w:t>
      </w:r>
      <w:r>
        <w:rPr>
          <w:szCs w:val="21"/>
        </w:rPr>
        <w:t>, 2009;125(2):87-97</w:t>
      </w:r>
      <w:r>
        <w:rPr>
          <w:rFonts w:hint="eastAsia"/>
          <w:szCs w:val="21"/>
        </w:rPr>
        <w:t>. (SCI, IF:1.729)</w:t>
      </w:r>
    </w:p>
    <w:p w14:paraId="68E58B2A" w14:textId="77777777" w:rsidR="00434F87" w:rsidRDefault="00EB5D76">
      <w:pPr>
        <w:numPr>
          <w:ilvl w:val="0"/>
          <w:numId w:val="1"/>
        </w:numPr>
        <w:spacing w:line="360" w:lineRule="auto"/>
        <w:rPr>
          <w:szCs w:val="21"/>
        </w:rPr>
      </w:pPr>
      <w:r>
        <w:rPr>
          <w:b/>
          <w:szCs w:val="21"/>
          <w:u w:val="single"/>
        </w:rPr>
        <w:t>Wang J</w:t>
      </w:r>
      <w:r>
        <w:rPr>
          <w:szCs w:val="21"/>
        </w:rPr>
        <w:t xml:space="preserve"> , Wang XF, </w:t>
      </w:r>
      <w:proofErr w:type="spellStart"/>
      <w:r>
        <w:rPr>
          <w:szCs w:val="21"/>
        </w:rPr>
        <w:t>Xie</w:t>
      </w:r>
      <w:proofErr w:type="spellEnd"/>
      <w:r>
        <w:rPr>
          <w:szCs w:val="21"/>
        </w:rPr>
        <w:t xml:space="preserve"> SY, Yan ZH, Li ZL, Li YJ, W</w:t>
      </w:r>
      <w:r>
        <w:rPr>
          <w:rFonts w:hint="eastAsia"/>
          <w:szCs w:val="21"/>
        </w:rPr>
        <w:t>ang</w:t>
      </w:r>
      <w:r>
        <w:rPr>
          <w:szCs w:val="21"/>
        </w:rPr>
        <w:t xml:space="preserve"> L, Jiao F. p53 Status and its </w:t>
      </w:r>
      <w:r>
        <w:rPr>
          <w:rFonts w:hint="eastAsia"/>
          <w:szCs w:val="21"/>
        </w:rPr>
        <w:t>p</w:t>
      </w:r>
      <w:r>
        <w:rPr>
          <w:szCs w:val="21"/>
        </w:rPr>
        <w:t xml:space="preserve">rognostic </w:t>
      </w:r>
      <w:r>
        <w:rPr>
          <w:rFonts w:hint="eastAsia"/>
          <w:szCs w:val="21"/>
        </w:rPr>
        <w:t>r</w:t>
      </w:r>
      <w:r>
        <w:rPr>
          <w:szCs w:val="21"/>
        </w:rPr>
        <w:t xml:space="preserve">ole in </w:t>
      </w:r>
      <w:r>
        <w:rPr>
          <w:rFonts w:hint="eastAsia"/>
          <w:szCs w:val="21"/>
        </w:rPr>
        <w:t>e</w:t>
      </w:r>
      <w:r>
        <w:rPr>
          <w:szCs w:val="21"/>
        </w:rPr>
        <w:t xml:space="preserve">xtrahepatic </w:t>
      </w:r>
      <w:r>
        <w:rPr>
          <w:rFonts w:hint="eastAsia"/>
          <w:szCs w:val="21"/>
        </w:rPr>
        <w:t>b</w:t>
      </w:r>
      <w:r>
        <w:rPr>
          <w:szCs w:val="21"/>
        </w:rPr>
        <w:t xml:space="preserve">ile </w:t>
      </w:r>
      <w:r>
        <w:rPr>
          <w:rFonts w:hint="eastAsia"/>
          <w:szCs w:val="21"/>
        </w:rPr>
        <w:t>d</w:t>
      </w:r>
      <w:r>
        <w:rPr>
          <w:szCs w:val="21"/>
        </w:rPr>
        <w:t xml:space="preserve">uct </w:t>
      </w:r>
      <w:r>
        <w:rPr>
          <w:rFonts w:hint="eastAsia"/>
          <w:szCs w:val="21"/>
        </w:rPr>
        <w:t>c</w:t>
      </w:r>
      <w:r>
        <w:rPr>
          <w:szCs w:val="21"/>
        </w:rPr>
        <w:t xml:space="preserve">ancer: A </w:t>
      </w:r>
      <w:r>
        <w:rPr>
          <w:rFonts w:hint="eastAsia"/>
          <w:szCs w:val="21"/>
        </w:rPr>
        <w:t>m</w:t>
      </w:r>
      <w:r>
        <w:rPr>
          <w:szCs w:val="21"/>
        </w:rPr>
        <w:t>eta-</w:t>
      </w:r>
      <w:r>
        <w:rPr>
          <w:rFonts w:hint="eastAsia"/>
          <w:szCs w:val="21"/>
        </w:rPr>
        <w:t>a</w:t>
      </w:r>
      <w:r>
        <w:rPr>
          <w:szCs w:val="21"/>
        </w:rPr>
        <w:t xml:space="preserve">nalysis of </w:t>
      </w:r>
      <w:r>
        <w:rPr>
          <w:rFonts w:hint="eastAsia"/>
          <w:szCs w:val="21"/>
        </w:rPr>
        <w:t>p</w:t>
      </w:r>
      <w:r>
        <w:rPr>
          <w:szCs w:val="21"/>
        </w:rPr>
        <w:t xml:space="preserve">ublished </w:t>
      </w:r>
      <w:r>
        <w:rPr>
          <w:rFonts w:hint="eastAsia"/>
          <w:szCs w:val="21"/>
        </w:rPr>
        <w:t>s</w:t>
      </w:r>
      <w:r>
        <w:rPr>
          <w:szCs w:val="21"/>
        </w:rPr>
        <w:t xml:space="preserve">tudies. </w:t>
      </w:r>
      <w:r>
        <w:rPr>
          <w:rFonts w:ascii="TimesNewRomanPS-ItalicMT" w:hAnsi="TimesNewRomanPS-ItalicMT" w:cs="TimesNewRomanPS-ItalicMT"/>
          <w:b/>
          <w:i/>
          <w:iCs/>
          <w:kern w:val="0"/>
          <w:szCs w:val="21"/>
        </w:rPr>
        <w:t>Dig Dis Sci.</w:t>
      </w:r>
      <w:r>
        <w:rPr>
          <w:rFonts w:ascii="TimesNewRomanPS-ItalicMT" w:hAnsi="TimesNewRomanPS-ItalicMT" w:cs="TimesNewRomanPS-ItalicMT" w:hint="eastAsia"/>
          <w:iCs/>
          <w:kern w:val="0"/>
          <w:szCs w:val="21"/>
        </w:rPr>
        <w:t>,</w:t>
      </w:r>
      <w:r>
        <w:rPr>
          <w:szCs w:val="21"/>
        </w:rPr>
        <w:t xml:space="preserve"> 2011;56(3):655-</w:t>
      </w:r>
      <w:r>
        <w:rPr>
          <w:rFonts w:hint="eastAsia"/>
          <w:szCs w:val="21"/>
        </w:rPr>
        <w:t>6</w:t>
      </w:r>
      <w:r>
        <w:rPr>
          <w:szCs w:val="21"/>
        </w:rPr>
        <w:t>62.</w:t>
      </w:r>
      <w:r>
        <w:rPr>
          <w:rFonts w:hint="eastAsia"/>
          <w:szCs w:val="21"/>
        </w:rPr>
        <w:t xml:space="preserve"> (SCI, IF:1.838)</w:t>
      </w:r>
    </w:p>
    <w:p w14:paraId="4918C4B1" w14:textId="7812E2CC" w:rsidR="00434F87" w:rsidRDefault="00EB5D76">
      <w:pPr>
        <w:spacing w:line="360" w:lineRule="auto"/>
        <w:rPr>
          <w:szCs w:val="21"/>
        </w:rPr>
      </w:pPr>
      <w:r>
        <w:rPr>
          <w:rFonts w:hint="eastAsia"/>
          <w:color w:val="333333"/>
          <w:szCs w:val="21"/>
        </w:rPr>
        <w:t>1</w:t>
      </w:r>
      <w:r w:rsidR="00D46FF1">
        <w:rPr>
          <w:color w:val="333333"/>
          <w:szCs w:val="21"/>
        </w:rPr>
        <w:t>6</w:t>
      </w:r>
      <w:r>
        <w:rPr>
          <w:rFonts w:hint="eastAsia"/>
          <w:color w:val="333333"/>
          <w:szCs w:val="21"/>
        </w:rPr>
        <w:t xml:space="preserve">. </w:t>
      </w:r>
      <w:r>
        <w:rPr>
          <w:color w:val="333333"/>
          <w:szCs w:val="21"/>
        </w:rPr>
        <w:t xml:space="preserve">Wang X, Jiao F, Wang QW, </w:t>
      </w:r>
      <w:r>
        <w:rPr>
          <w:b/>
          <w:color w:val="333333"/>
          <w:szCs w:val="21"/>
          <w:u w:val="single"/>
        </w:rPr>
        <w:t>Wang J</w:t>
      </w:r>
      <w:r>
        <w:rPr>
          <w:color w:val="333333"/>
          <w:szCs w:val="21"/>
        </w:rPr>
        <w:t xml:space="preserve">, Yang K, Hu RR, Liu HC, Wang HY, Wang YS. Aged black garlic extract induces inhibition of gastric cancer cell growth in vitro and in vivo. </w:t>
      </w:r>
      <w:r>
        <w:rPr>
          <w:b/>
          <w:i/>
          <w:color w:val="333333"/>
          <w:szCs w:val="21"/>
        </w:rPr>
        <w:t>Mol Med Report.</w:t>
      </w:r>
      <w:r>
        <w:rPr>
          <w:color w:val="333333"/>
          <w:szCs w:val="21"/>
        </w:rPr>
        <w:t xml:space="preserve"> 2012;5(1):66-72.</w:t>
      </w:r>
      <w:r>
        <w:rPr>
          <w:rFonts w:hint="eastAsia"/>
          <w:color w:val="333333"/>
          <w:szCs w:val="21"/>
        </w:rPr>
        <w:t xml:space="preserve"> (SCI, </w:t>
      </w:r>
      <w:r>
        <w:rPr>
          <w:rFonts w:hint="eastAsia"/>
          <w:szCs w:val="21"/>
        </w:rPr>
        <w:t>IF:2</w:t>
      </w:r>
      <w:r>
        <w:rPr>
          <w:rFonts w:hint="eastAsia"/>
          <w:color w:val="333333"/>
          <w:szCs w:val="21"/>
        </w:rPr>
        <w:t>.22)</w:t>
      </w:r>
    </w:p>
    <w:p w14:paraId="563E8C7F" w14:textId="44BCA809" w:rsidR="00434F87" w:rsidRDefault="00EB5D76">
      <w:pPr>
        <w:spacing w:line="360" w:lineRule="auto"/>
        <w:rPr>
          <w:szCs w:val="21"/>
        </w:rPr>
      </w:pPr>
      <w:r>
        <w:rPr>
          <w:rFonts w:hint="eastAsia"/>
          <w:color w:val="333333"/>
          <w:szCs w:val="21"/>
        </w:rPr>
        <w:t>1</w:t>
      </w:r>
      <w:r w:rsidR="00D46FF1">
        <w:rPr>
          <w:color w:val="333333"/>
          <w:szCs w:val="21"/>
        </w:rPr>
        <w:t>7</w:t>
      </w:r>
      <w:r>
        <w:rPr>
          <w:rFonts w:hint="eastAsia"/>
          <w:color w:val="333333"/>
          <w:szCs w:val="21"/>
        </w:rPr>
        <w:t xml:space="preserve">. Fei Jiao, </w:t>
      </w:r>
      <w:r>
        <w:rPr>
          <w:rFonts w:hint="eastAsia"/>
          <w:b/>
          <w:color w:val="333333"/>
          <w:szCs w:val="21"/>
          <w:u w:val="single"/>
        </w:rPr>
        <w:t>Juan Wang</w:t>
      </w:r>
      <w:r>
        <w:rPr>
          <w:rFonts w:hint="eastAsia"/>
          <w:color w:val="333333"/>
          <w:szCs w:val="21"/>
        </w:rPr>
        <w:t>, Zhao-</w:t>
      </w:r>
      <w:proofErr w:type="spellStart"/>
      <w:r>
        <w:rPr>
          <w:rFonts w:hint="eastAsia"/>
          <w:color w:val="333333"/>
          <w:szCs w:val="21"/>
        </w:rPr>
        <w:t>lun</w:t>
      </w:r>
      <w:proofErr w:type="spellEnd"/>
      <w:r>
        <w:rPr>
          <w:rFonts w:hint="eastAsia"/>
          <w:color w:val="333333"/>
          <w:szCs w:val="21"/>
        </w:rPr>
        <w:t xml:space="preserve"> Dong, Min-</w:t>
      </w:r>
      <w:proofErr w:type="spellStart"/>
      <w:r>
        <w:rPr>
          <w:rFonts w:hint="eastAsia"/>
          <w:color w:val="333333"/>
          <w:szCs w:val="21"/>
        </w:rPr>
        <w:t>juan</w:t>
      </w:r>
      <w:proofErr w:type="spellEnd"/>
      <w:r>
        <w:rPr>
          <w:rFonts w:hint="eastAsia"/>
          <w:color w:val="333333"/>
          <w:szCs w:val="21"/>
        </w:rPr>
        <w:t xml:space="preserve"> Wu, Ting-bao Zhao, Dan-dan Li, and Xin Wang. Human Mesenchymal Stem Cells Derived From Limb Bud Can Differentiate into All Three Embryonic Germ Layers Lineages. </w:t>
      </w:r>
      <w:r>
        <w:rPr>
          <w:rFonts w:hint="eastAsia"/>
          <w:b/>
          <w:i/>
          <w:color w:val="333333"/>
          <w:szCs w:val="21"/>
        </w:rPr>
        <w:t>Cellular Reprogramming.</w:t>
      </w:r>
      <w:r>
        <w:rPr>
          <w:rFonts w:hint="eastAsia"/>
          <w:color w:val="333333"/>
          <w:szCs w:val="21"/>
        </w:rPr>
        <w:t xml:space="preserve">2012;14(4):324-333(SCI, </w:t>
      </w:r>
      <w:r>
        <w:rPr>
          <w:rFonts w:hint="eastAsia"/>
          <w:szCs w:val="21"/>
        </w:rPr>
        <w:t>IF:</w:t>
      </w:r>
      <w:r>
        <w:rPr>
          <w:rFonts w:hint="eastAsia"/>
          <w:color w:val="333333"/>
          <w:szCs w:val="21"/>
        </w:rPr>
        <w:t xml:space="preserve">2.265, </w:t>
      </w:r>
      <w:r>
        <w:rPr>
          <w:rFonts w:hint="eastAsia"/>
          <w:color w:val="333333"/>
          <w:szCs w:val="21"/>
        </w:rPr>
        <w:t>共同第一作者</w:t>
      </w:r>
      <w:r>
        <w:rPr>
          <w:rFonts w:hint="eastAsia"/>
          <w:color w:val="333333"/>
          <w:szCs w:val="21"/>
        </w:rPr>
        <w:t>)</w:t>
      </w:r>
    </w:p>
    <w:p w14:paraId="38A0C7F1" w14:textId="2585B53B" w:rsidR="00434F87" w:rsidRDefault="00EB5D76">
      <w:pPr>
        <w:spacing w:line="360" w:lineRule="auto"/>
        <w:rPr>
          <w:szCs w:val="21"/>
        </w:rPr>
      </w:pPr>
      <w:r>
        <w:rPr>
          <w:rFonts w:hint="eastAsia"/>
          <w:bCs/>
          <w:szCs w:val="21"/>
        </w:rPr>
        <w:t>1</w:t>
      </w:r>
      <w:r w:rsidR="00D46FF1">
        <w:rPr>
          <w:bCs/>
          <w:szCs w:val="21"/>
        </w:rPr>
        <w:t>8</w:t>
      </w:r>
      <w:r>
        <w:rPr>
          <w:rFonts w:hint="eastAsia"/>
          <w:bCs/>
          <w:szCs w:val="21"/>
        </w:rPr>
        <w:t xml:space="preserve">. </w:t>
      </w:r>
      <w:r>
        <w:rPr>
          <w:b/>
          <w:szCs w:val="21"/>
          <w:u w:val="single"/>
        </w:rPr>
        <w:t>Wang J</w:t>
      </w:r>
      <w:r>
        <w:rPr>
          <w:szCs w:val="21"/>
        </w:rPr>
        <w:t xml:space="preserve">, Yu Y, Ma Y, </w:t>
      </w:r>
      <w:r>
        <w:rPr>
          <w:rFonts w:hint="eastAsia"/>
          <w:szCs w:val="21"/>
        </w:rPr>
        <w:t xml:space="preserve">Wang YS, </w:t>
      </w:r>
      <w:r>
        <w:rPr>
          <w:szCs w:val="21"/>
        </w:rPr>
        <w:t xml:space="preserve">Jiao F. Culture and </w:t>
      </w:r>
      <w:r>
        <w:rPr>
          <w:rFonts w:hint="eastAsia"/>
          <w:szCs w:val="21"/>
        </w:rPr>
        <w:t>c</w:t>
      </w:r>
      <w:r>
        <w:rPr>
          <w:szCs w:val="21"/>
        </w:rPr>
        <w:t xml:space="preserve">ryopreservation of </w:t>
      </w:r>
      <w:proofErr w:type="spellStart"/>
      <w:r>
        <w:rPr>
          <w:rFonts w:hint="eastAsia"/>
          <w:szCs w:val="21"/>
        </w:rPr>
        <w:t>s</w:t>
      </w:r>
      <w:r>
        <w:rPr>
          <w:szCs w:val="21"/>
        </w:rPr>
        <w:t>houguang</w:t>
      </w:r>
      <w:proofErr w:type="spellEnd"/>
      <w:r>
        <w:rPr>
          <w:szCs w:val="21"/>
        </w:rPr>
        <w:t xml:space="preserve"> </w:t>
      </w:r>
      <w:r>
        <w:rPr>
          <w:rFonts w:hint="eastAsia"/>
          <w:szCs w:val="21"/>
        </w:rPr>
        <w:t>b</w:t>
      </w:r>
      <w:r>
        <w:rPr>
          <w:szCs w:val="21"/>
        </w:rPr>
        <w:t xml:space="preserve">lack </w:t>
      </w:r>
      <w:r>
        <w:rPr>
          <w:rFonts w:hint="eastAsia"/>
          <w:szCs w:val="21"/>
        </w:rPr>
        <w:t>c</w:t>
      </w:r>
      <w:r>
        <w:rPr>
          <w:szCs w:val="21"/>
        </w:rPr>
        <w:t xml:space="preserve">hicken </w:t>
      </w:r>
      <w:r>
        <w:rPr>
          <w:rFonts w:hint="eastAsia"/>
          <w:szCs w:val="21"/>
        </w:rPr>
        <w:t>f</w:t>
      </w:r>
      <w:r>
        <w:rPr>
          <w:szCs w:val="21"/>
        </w:rPr>
        <w:t>ibroblasts</w:t>
      </w:r>
      <w:r>
        <w:rPr>
          <w:rFonts w:hint="eastAsia"/>
          <w:szCs w:val="21"/>
        </w:rPr>
        <w:t>.</w:t>
      </w:r>
      <w:r>
        <w:rPr>
          <w:szCs w:val="21"/>
        </w:rPr>
        <w:t xml:space="preserve"> </w:t>
      </w:r>
      <w:r>
        <w:rPr>
          <w:rFonts w:ascii="TimesNewRomanPS-ItalicMT" w:hAnsi="TimesNewRomanPS-ItalicMT" w:cs="TimesNewRomanPS-ItalicMT"/>
          <w:b/>
          <w:i/>
          <w:iCs/>
          <w:kern w:val="0"/>
          <w:szCs w:val="21"/>
        </w:rPr>
        <w:t>Agriculture Science and Technology,</w:t>
      </w:r>
      <w:r>
        <w:rPr>
          <w:rFonts w:hint="eastAsia"/>
          <w:szCs w:val="21"/>
        </w:rPr>
        <w:t xml:space="preserve"> 2</w:t>
      </w:r>
      <w:r>
        <w:rPr>
          <w:szCs w:val="21"/>
        </w:rPr>
        <w:t>008,9(6):136-141.</w:t>
      </w:r>
    </w:p>
    <w:p w14:paraId="0B23404C" w14:textId="5E570194" w:rsidR="00434F87" w:rsidRDefault="00EB5D76">
      <w:pPr>
        <w:spacing w:line="360" w:lineRule="auto"/>
        <w:rPr>
          <w:szCs w:val="21"/>
        </w:rPr>
      </w:pPr>
      <w:r>
        <w:rPr>
          <w:rFonts w:hint="eastAsia"/>
          <w:bCs/>
          <w:szCs w:val="21"/>
        </w:rPr>
        <w:t>1</w:t>
      </w:r>
      <w:r w:rsidR="00D46FF1">
        <w:rPr>
          <w:bCs/>
          <w:szCs w:val="21"/>
        </w:rPr>
        <w:t>9</w:t>
      </w:r>
      <w:r>
        <w:rPr>
          <w:rFonts w:hint="eastAsia"/>
          <w:bCs/>
          <w:szCs w:val="21"/>
        </w:rPr>
        <w:t>.</w:t>
      </w:r>
      <w:r>
        <w:rPr>
          <w:rFonts w:hint="eastAsia"/>
          <w:b/>
          <w:szCs w:val="21"/>
          <w:u w:val="single"/>
        </w:rPr>
        <w:t>王娟</w:t>
      </w:r>
      <w:r>
        <w:rPr>
          <w:rFonts w:hint="eastAsia"/>
          <w:szCs w:val="21"/>
        </w:rPr>
        <w:t>，潘效红，杜立新</w:t>
      </w:r>
      <w:r>
        <w:rPr>
          <w:rFonts w:hint="eastAsia"/>
          <w:szCs w:val="21"/>
        </w:rPr>
        <w:t xml:space="preserve">. </w:t>
      </w:r>
      <w:r>
        <w:rPr>
          <w:rFonts w:hint="eastAsia"/>
          <w:szCs w:val="21"/>
        </w:rPr>
        <w:t>体外诱导鸡胚胎生殖细胞分化为神经干细胞。</w:t>
      </w:r>
      <w:r>
        <w:rPr>
          <w:rFonts w:hint="eastAsia"/>
          <w:b/>
          <w:i/>
          <w:szCs w:val="21"/>
        </w:rPr>
        <w:t>动物学报</w:t>
      </w:r>
      <w:r>
        <w:rPr>
          <w:rFonts w:hint="eastAsia"/>
          <w:szCs w:val="21"/>
        </w:rPr>
        <w:t>；</w:t>
      </w:r>
      <w:r>
        <w:rPr>
          <w:rFonts w:hint="eastAsia"/>
          <w:szCs w:val="21"/>
        </w:rPr>
        <w:t>2008,54(5):855-861.(CA</w:t>
      </w:r>
      <w:r>
        <w:rPr>
          <w:rFonts w:hint="eastAsia"/>
          <w:szCs w:val="21"/>
        </w:rPr>
        <w:t>收录</w:t>
      </w:r>
      <w:r>
        <w:rPr>
          <w:rFonts w:hint="eastAsia"/>
          <w:szCs w:val="21"/>
        </w:rPr>
        <w:t>)</w:t>
      </w:r>
    </w:p>
    <w:p w14:paraId="62664B9F" w14:textId="734B5A17" w:rsidR="00434F87" w:rsidRDefault="00D46FF1">
      <w:pPr>
        <w:spacing w:line="360" w:lineRule="auto"/>
        <w:rPr>
          <w:szCs w:val="21"/>
        </w:rPr>
      </w:pPr>
      <w:r>
        <w:rPr>
          <w:bCs/>
          <w:szCs w:val="21"/>
        </w:rPr>
        <w:t>20</w:t>
      </w:r>
      <w:r w:rsidR="00EB5D76">
        <w:rPr>
          <w:rFonts w:hint="eastAsia"/>
          <w:bCs/>
          <w:szCs w:val="21"/>
        </w:rPr>
        <w:t xml:space="preserve">. </w:t>
      </w:r>
      <w:r w:rsidR="00EB5D76">
        <w:rPr>
          <w:rFonts w:hint="eastAsia"/>
          <w:b/>
          <w:szCs w:val="21"/>
          <w:u w:val="single"/>
        </w:rPr>
        <w:t>王娟</w:t>
      </w:r>
      <w:r w:rsidR="00EB5D76">
        <w:rPr>
          <w:rFonts w:hint="eastAsia"/>
          <w:szCs w:val="21"/>
        </w:rPr>
        <w:t>，于媛，马云，王跃嗣，焦飞</w:t>
      </w:r>
      <w:r w:rsidR="00EB5D76">
        <w:rPr>
          <w:rFonts w:hint="eastAsia"/>
          <w:szCs w:val="21"/>
        </w:rPr>
        <w:t xml:space="preserve">. </w:t>
      </w:r>
      <w:r w:rsidR="00EB5D76">
        <w:rPr>
          <w:rFonts w:hint="eastAsia"/>
          <w:szCs w:val="21"/>
        </w:rPr>
        <w:t>寿光黑鸡成纤维细胞的培养与冷冻保存。</w:t>
      </w:r>
      <w:r w:rsidR="00EB5D76">
        <w:rPr>
          <w:rFonts w:hint="eastAsia"/>
          <w:b/>
          <w:i/>
          <w:szCs w:val="21"/>
        </w:rPr>
        <w:t>安徽农业科学</w:t>
      </w:r>
      <w:r w:rsidR="00EB5D76">
        <w:rPr>
          <w:rFonts w:hint="eastAsia"/>
          <w:szCs w:val="21"/>
        </w:rPr>
        <w:t>；</w:t>
      </w:r>
      <w:r w:rsidR="00EB5D76">
        <w:rPr>
          <w:rFonts w:hint="eastAsia"/>
          <w:szCs w:val="21"/>
        </w:rPr>
        <w:t>2009,37(6):2521-2523.</w:t>
      </w:r>
    </w:p>
    <w:p w14:paraId="096FEC74" w14:textId="6062B00D" w:rsidR="00434F87" w:rsidRDefault="00D46FF1">
      <w:pPr>
        <w:spacing w:line="360" w:lineRule="auto"/>
        <w:rPr>
          <w:szCs w:val="21"/>
        </w:rPr>
      </w:pPr>
      <w:r>
        <w:rPr>
          <w:bCs/>
          <w:szCs w:val="21"/>
        </w:rPr>
        <w:t>21</w:t>
      </w:r>
      <w:r w:rsidR="00EB5D76">
        <w:rPr>
          <w:rFonts w:hint="eastAsia"/>
          <w:bCs/>
          <w:szCs w:val="21"/>
        </w:rPr>
        <w:t xml:space="preserve">. </w:t>
      </w:r>
      <w:r w:rsidR="00EB5D76">
        <w:rPr>
          <w:rFonts w:hint="eastAsia"/>
          <w:b/>
          <w:szCs w:val="21"/>
          <w:u w:val="single"/>
        </w:rPr>
        <w:t>王娟</w:t>
      </w:r>
      <w:r w:rsidR="00EB5D76">
        <w:rPr>
          <w:rFonts w:hint="eastAsia"/>
          <w:szCs w:val="21"/>
        </w:rPr>
        <w:t>，孔祥华，杜立新</w:t>
      </w:r>
      <w:r w:rsidR="00EB5D76">
        <w:rPr>
          <w:rFonts w:hint="eastAsia"/>
          <w:szCs w:val="21"/>
        </w:rPr>
        <w:t xml:space="preserve">. </w:t>
      </w:r>
      <w:r w:rsidR="00EB5D76">
        <w:rPr>
          <w:rFonts w:hint="eastAsia"/>
          <w:szCs w:val="21"/>
        </w:rPr>
        <w:t>鸡胚原始生殖细胞在鼠胚成纤维饲养层上的生长。</w:t>
      </w:r>
      <w:r w:rsidR="00EB5D76">
        <w:rPr>
          <w:rFonts w:hint="eastAsia"/>
          <w:b/>
          <w:i/>
          <w:szCs w:val="21"/>
        </w:rPr>
        <w:t>生物技术通讯</w:t>
      </w:r>
      <w:r w:rsidR="00EB5D76">
        <w:rPr>
          <w:rFonts w:hint="eastAsia"/>
          <w:szCs w:val="21"/>
        </w:rPr>
        <w:t>；</w:t>
      </w:r>
      <w:r w:rsidR="00EB5D76">
        <w:rPr>
          <w:rFonts w:hint="eastAsia"/>
          <w:szCs w:val="21"/>
        </w:rPr>
        <w:t>2007,18(1):54-57.</w:t>
      </w:r>
    </w:p>
    <w:p w14:paraId="25CEE1E1" w14:textId="4057DB35" w:rsidR="00434F87" w:rsidRDefault="00D46FF1">
      <w:pPr>
        <w:spacing w:line="360" w:lineRule="auto"/>
        <w:rPr>
          <w:szCs w:val="21"/>
        </w:rPr>
      </w:pPr>
      <w:r>
        <w:rPr>
          <w:bCs/>
          <w:szCs w:val="21"/>
        </w:rPr>
        <w:t>22</w:t>
      </w:r>
      <w:r w:rsidR="00EB5D76">
        <w:rPr>
          <w:rFonts w:hint="eastAsia"/>
          <w:bCs/>
          <w:szCs w:val="21"/>
        </w:rPr>
        <w:t xml:space="preserve">. </w:t>
      </w:r>
      <w:r w:rsidR="00EB5D76">
        <w:rPr>
          <w:rFonts w:hint="eastAsia"/>
          <w:b/>
          <w:szCs w:val="21"/>
          <w:u w:val="single"/>
        </w:rPr>
        <w:t>王娟</w:t>
      </w:r>
      <w:r w:rsidR="00EB5D76">
        <w:rPr>
          <w:rFonts w:hint="eastAsia"/>
          <w:szCs w:val="21"/>
        </w:rPr>
        <w:t xml:space="preserve">, </w:t>
      </w:r>
      <w:r w:rsidR="00EB5D76">
        <w:rPr>
          <w:rFonts w:hint="eastAsia"/>
          <w:szCs w:val="21"/>
        </w:rPr>
        <w:t>杨娜娜</w:t>
      </w:r>
      <w:r w:rsidR="00EB5D76">
        <w:rPr>
          <w:rFonts w:hint="eastAsia"/>
          <w:szCs w:val="21"/>
        </w:rPr>
        <w:t xml:space="preserve">, </w:t>
      </w:r>
      <w:r w:rsidR="00EB5D76">
        <w:rPr>
          <w:rFonts w:hint="eastAsia"/>
          <w:szCs w:val="21"/>
        </w:rPr>
        <w:t>杜立新</w:t>
      </w:r>
      <w:r w:rsidR="00EB5D76">
        <w:rPr>
          <w:rFonts w:hint="eastAsia"/>
          <w:szCs w:val="21"/>
        </w:rPr>
        <w:t xml:space="preserve">. </w:t>
      </w:r>
      <w:r w:rsidR="00EB5D76">
        <w:rPr>
          <w:rFonts w:hint="eastAsia"/>
          <w:szCs w:val="21"/>
        </w:rPr>
        <w:t>从原始生殖细胞分离克隆鸡胚胎生殖细胞的研究。</w:t>
      </w:r>
      <w:r w:rsidR="00EB5D76">
        <w:rPr>
          <w:rFonts w:hint="eastAsia"/>
          <w:b/>
          <w:i/>
          <w:szCs w:val="21"/>
        </w:rPr>
        <w:t>中国生物工程杂志</w:t>
      </w:r>
      <w:r w:rsidR="00EB5D76">
        <w:rPr>
          <w:rFonts w:hint="eastAsia"/>
          <w:szCs w:val="21"/>
        </w:rPr>
        <w:t>；</w:t>
      </w:r>
      <w:r w:rsidR="00EB5D76">
        <w:rPr>
          <w:rFonts w:hint="eastAsia"/>
          <w:szCs w:val="21"/>
        </w:rPr>
        <w:t>2004,4(9): 69-73.</w:t>
      </w:r>
    </w:p>
    <w:p w14:paraId="0CBC3003" w14:textId="4FF58493" w:rsidR="00434F87" w:rsidRDefault="00D46FF1">
      <w:pPr>
        <w:spacing w:line="360" w:lineRule="auto"/>
        <w:rPr>
          <w:szCs w:val="21"/>
        </w:rPr>
      </w:pPr>
      <w:r w:rsidRPr="001A79D5">
        <w:rPr>
          <w:bCs/>
          <w:szCs w:val="21"/>
        </w:rPr>
        <w:t>23</w:t>
      </w:r>
      <w:r w:rsidR="00EB5D76">
        <w:rPr>
          <w:rFonts w:hint="eastAsia"/>
          <w:b/>
          <w:szCs w:val="21"/>
        </w:rPr>
        <w:t xml:space="preserve">. </w:t>
      </w:r>
      <w:r w:rsidR="00EB5D76">
        <w:rPr>
          <w:rFonts w:hint="eastAsia"/>
          <w:b/>
          <w:szCs w:val="21"/>
          <w:u w:val="single"/>
        </w:rPr>
        <w:t>王娟</w:t>
      </w:r>
      <w:r w:rsidR="00EB5D76">
        <w:rPr>
          <w:rFonts w:hint="eastAsia"/>
          <w:szCs w:val="21"/>
        </w:rPr>
        <w:t>，杜立新</w:t>
      </w:r>
      <w:r w:rsidR="00EB5D76">
        <w:rPr>
          <w:rFonts w:hint="eastAsia"/>
          <w:szCs w:val="21"/>
        </w:rPr>
        <w:t>.</w:t>
      </w:r>
      <w:r w:rsidR="00EB5D76">
        <w:rPr>
          <w:rFonts w:hint="eastAsia"/>
          <w:szCs w:val="21"/>
        </w:rPr>
        <w:t>影响鸡原始生殖细胞分离克隆因素的研究。</w:t>
      </w:r>
      <w:r w:rsidR="00EB5D76">
        <w:rPr>
          <w:rFonts w:hint="eastAsia"/>
          <w:b/>
          <w:i/>
          <w:szCs w:val="21"/>
        </w:rPr>
        <w:t>实验生物学报</w:t>
      </w:r>
      <w:r w:rsidR="00EB5D76">
        <w:rPr>
          <w:rFonts w:hint="eastAsia"/>
          <w:szCs w:val="21"/>
        </w:rPr>
        <w:t>；</w:t>
      </w:r>
      <w:r w:rsidR="00EB5D76">
        <w:rPr>
          <w:rFonts w:hint="eastAsia"/>
          <w:szCs w:val="21"/>
        </w:rPr>
        <w:t>2004</w:t>
      </w:r>
      <w:r w:rsidR="00EB5D76">
        <w:rPr>
          <w:rFonts w:hint="eastAsia"/>
          <w:szCs w:val="21"/>
        </w:rPr>
        <w:t>，</w:t>
      </w:r>
      <w:r w:rsidR="00EB5D76">
        <w:rPr>
          <w:rFonts w:hint="eastAsia"/>
          <w:szCs w:val="21"/>
        </w:rPr>
        <w:t>37(3):247-250. (CA</w:t>
      </w:r>
      <w:r w:rsidR="00EB5D76">
        <w:rPr>
          <w:rFonts w:hint="eastAsia"/>
          <w:szCs w:val="21"/>
        </w:rPr>
        <w:t>收录</w:t>
      </w:r>
      <w:r w:rsidR="00EB5D76">
        <w:rPr>
          <w:rFonts w:hint="eastAsia"/>
          <w:szCs w:val="21"/>
        </w:rPr>
        <w:t>)</w:t>
      </w:r>
    </w:p>
    <w:p w14:paraId="2A8A8A34" w14:textId="2825F3D7" w:rsidR="00434F87" w:rsidRDefault="00D46FF1">
      <w:pPr>
        <w:spacing w:line="360" w:lineRule="auto"/>
        <w:rPr>
          <w:szCs w:val="21"/>
        </w:rPr>
      </w:pPr>
      <w:r w:rsidRPr="001A79D5">
        <w:rPr>
          <w:bCs/>
          <w:szCs w:val="21"/>
        </w:rPr>
        <w:t>24</w:t>
      </w:r>
      <w:r w:rsidR="00EB5D76">
        <w:rPr>
          <w:rFonts w:hint="eastAsia"/>
          <w:b/>
          <w:szCs w:val="21"/>
        </w:rPr>
        <w:t xml:space="preserve">. </w:t>
      </w:r>
      <w:r w:rsidR="00EB5D76">
        <w:rPr>
          <w:rFonts w:hint="eastAsia"/>
          <w:b/>
          <w:szCs w:val="21"/>
          <w:u w:val="single"/>
        </w:rPr>
        <w:t>王娟</w:t>
      </w:r>
      <w:r w:rsidR="00EB5D76">
        <w:rPr>
          <w:rFonts w:hint="eastAsia"/>
          <w:b/>
          <w:szCs w:val="21"/>
        </w:rPr>
        <w:t xml:space="preserve">, </w:t>
      </w:r>
      <w:r w:rsidR="00EB5D76">
        <w:rPr>
          <w:rFonts w:hint="eastAsia"/>
          <w:szCs w:val="21"/>
        </w:rPr>
        <w:t>焦飞</w:t>
      </w:r>
      <w:r w:rsidR="00EB5D76">
        <w:rPr>
          <w:rFonts w:hint="eastAsia"/>
          <w:szCs w:val="21"/>
        </w:rPr>
        <w:t xml:space="preserve"> </w:t>
      </w:r>
      <w:r w:rsidR="00EB5D76">
        <w:rPr>
          <w:rFonts w:hint="eastAsia"/>
          <w:szCs w:val="21"/>
        </w:rPr>
        <w:t>于媛</w:t>
      </w:r>
      <w:r w:rsidR="00EB5D76">
        <w:rPr>
          <w:rFonts w:hint="eastAsia"/>
          <w:szCs w:val="21"/>
        </w:rPr>
        <w:t xml:space="preserve"> </w:t>
      </w:r>
      <w:r w:rsidR="00EB5D76">
        <w:rPr>
          <w:rFonts w:hint="eastAsia"/>
          <w:szCs w:val="21"/>
        </w:rPr>
        <w:t>潘效红</w:t>
      </w:r>
      <w:r w:rsidR="00EB5D76">
        <w:rPr>
          <w:rFonts w:hint="eastAsia"/>
          <w:szCs w:val="21"/>
        </w:rPr>
        <w:t xml:space="preserve"> </w:t>
      </w:r>
      <w:r w:rsidR="00EB5D76">
        <w:rPr>
          <w:rFonts w:hint="eastAsia"/>
          <w:szCs w:val="21"/>
        </w:rPr>
        <w:t>马云</w:t>
      </w:r>
      <w:r w:rsidR="00EB5D76">
        <w:rPr>
          <w:rFonts w:hint="eastAsia"/>
          <w:szCs w:val="21"/>
        </w:rPr>
        <w:t xml:space="preserve">. </w:t>
      </w:r>
      <w:r w:rsidR="00EB5D76">
        <w:rPr>
          <w:rFonts w:hint="eastAsia"/>
          <w:szCs w:val="21"/>
        </w:rPr>
        <w:t>不同培养条件对鸡胚胎生殖细胞</w:t>
      </w:r>
      <w:r w:rsidR="00EB5D76">
        <w:rPr>
          <w:rFonts w:hint="eastAsia"/>
          <w:szCs w:val="21"/>
        </w:rPr>
        <w:t>Oct4</w:t>
      </w:r>
      <w:r w:rsidR="00EB5D76">
        <w:rPr>
          <w:rFonts w:hint="eastAsia"/>
          <w:szCs w:val="21"/>
        </w:rPr>
        <w:t>启动子</w:t>
      </w:r>
      <w:r w:rsidR="00EB5D76">
        <w:rPr>
          <w:rFonts w:hint="eastAsia"/>
          <w:szCs w:val="21"/>
        </w:rPr>
        <w:t>DNA</w:t>
      </w:r>
      <w:r w:rsidR="00EB5D76">
        <w:rPr>
          <w:rFonts w:hint="eastAsia"/>
          <w:szCs w:val="21"/>
        </w:rPr>
        <w:t>甲基化的影响。</w:t>
      </w:r>
      <w:r w:rsidR="00EB5D76">
        <w:rPr>
          <w:rFonts w:hint="eastAsia"/>
          <w:b/>
          <w:i/>
          <w:szCs w:val="21"/>
        </w:rPr>
        <w:t>生物技术通报；</w:t>
      </w:r>
      <w:r w:rsidR="00EB5D76">
        <w:rPr>
          <w:rFonts w:hint="eastAsia"/>
          <w:szCs w:val="21"/>
        </w:rPr>
        <w:t>2012,4:118-121.</w:t>
      </w:r>
    </w:p>
    <w:p w14:paraId="02302AE7" w14:textId="20618BCE" w:rsidR="000F10F3" w:rsidRDefault="000F10F3">
      <w:pPr>
        <w:spacing w:line="360" w:lineRule="auto"/>
        <w:rPr>
          <w:szCs w:val="21"/>
        </w:rPr>
      </w:pPr>
      <w:r>
        <w:rPr>
          <w:rFonts w:hint="eastAsia"/>
          <w:szCs w:val="21"/>
        </w:rPr>
        <w:t>2</w:t>
      </w:r>
      <w:r w:rsidR="001A79D5">
        <w:rPr>
          <w:szCs w:val="21"/>
        </w:rPr>
        <w:t>5</w:t>
      </w:r>
      <w:r>
        <w:rPr>
          <w:szCs w:val="21"/>
        </w:rPr>
        <w:t xml:space="preserve">. </w:t>
      </w:r>
      <w:r w:rsidR="000010D0" w:rsidRPr="000010D0">
        <w:rPr>
          <w:rFonts w:hint="eastAsia"/>
          <w:b/>
          <w:bCs/>
          <w:szCs w:val="21"/>
          <w:u w:val="single"/>
        </w:rPr>
        <w:t>王娟</w:t>
      </w:r>
      <w:r w:rsidR="000010D0">
        <w:rPr>
          <w:rFonts w:hint="eastAsia"/>
          <w:szCs w:val="21"/>
        </w:rPr>
        <w:t>，</w:t>
      </w:r>
      <w:r w:rsidR="000010D0" w:rsidRPr="000010D0">
        <w:rPr>
          <w:rFonts w:hint="eastAsia"/>
          <w:szCs w:val="21"/>
        </w:rPr>
        <w:t>焦飞</w:t>
      </w:r>
      <w:r w:rsidR="000010D0">
        <w:rPr>
          <w:rFonts w:hint="eastAsia"/>
          <w:szCs w:val="21"/>
        </w:rPr>
        <w:t>，</w:t>
      </w:r>
      <w:r w:rsidR="000010D0" w:rsidRPr="000010D0">
        <w:rPr>
          <w:rFonts w:hint="eastAsia"/>
          <w:szCs w:val="21"/>
        </w:rPr>
        <w:t>于媛</w:t>
      </w:r>
      <w:r w:rsidR="000010D0">
        <w:rPr>
          <w:rFonts w:hint="eastAsia"/>
          <w:szCs w:val="21"/>
        </w:rPr>
        <w:t>.</w:t>
      </w:r>
      <w:r w:rsidRPr="000F10F3">
        <w:rPr>
          <w:rFonts w:hint="eastAsia"/>
          <w:szCs w:val="21"/>
        </w:rPr>
        <w:t>普通生物学综合性实验教学的探索和实践</w:t>
      </w:r>
      <w:r w:rsidR="000010D0">
        <w:rPr>
          <w:rFonts w:hint="eastAsia"/>
          <w:szCs w:val="21"/>
        </w:rPr>
        <w:t>，</w:t>
      </w:r>
      <w:r w:rsidR="000010D0" w:rsidRPr="000010D0">
        <w:rPr>
          <w:rFonts w:hint="eastAsia"/>
          <w:szCs w:val="21"/>
        </w:rPr>
        <w:t>滨州医学院学报，</w:t>
      </w:r>
      <w:r w:rsidR="000010D0" w:rsidRPr="000010D0">
        <w:rPr>
          <w:rFonts w:hint="eastAsia"/>
          <w:szCs w:val="21"/>
        </w:rPr>
        <w:t>2014</w:t>
      </w:r>
      <w:r w:rsidR="000010D0" w:rsidRPr="000010D0">
        <w:rPr>
          <w:rFonts w:hint="eastAsia"/>
          <w:szCs w:val="21"/>
        </w:rPr>
        <w:t>，</w:t>
      </w:r>
      <w:r w:rsidR="000010D0" w:rsidRPr="000010D0">
        <w:rPr>
          <w:rFonts w:hint="eastAsia"/>
          <w:szCs w:val="21"/>
        </w:rPr>
        <w:t>37</w:t>
      </w:r>
      <w:r w:rsidR="000010D0" w:rsidRPr="000010D0">
        <w:rPr>
          <w:rFonts w:hint="eastAsia"/>
          <w:szCs w:val="21"/>
        </w:rPr>
        <w:t>（</w:t>
      </w:r>
      <w:r w:rsidR="000010D0" w:rsidRPr="000010D0">
        <w:rPr>
          <w:rFonts w:hint="eastAsia"/>
          <w:szCs w:val="21"/>
        </w:rPr>
        <w:t>6</w:t>
      </w:r>
      <w:r w:rsidR="000010D0" w:rsidRPr="000010D0">
        <w:rPr>
          <w:rFonts w:hint="eastAsia"/>
          <w:szCs w:val="21"/>
        </w:rPr>
        <w:t>）：</w:t>
      </w:r>
      <w:r w:rsidR="000010D0" w:rsidRPr="000010D0">
        <w:rPr>
          <w:rFonts w:hint="eastAsia"/>
          <w:szCs w:val="21"/>
        </w:rPr>
        <w:t>475-476.</w:t>
      </w:r>
    </w:p>
    <w:p w14:paraId="52834329" w14:textId="3D561D3C" w:rsidR="000010D0" w:rsidRDefault="000010D0">
      <w:pPr>
        <w:spacing w:line="360" w:lineRule="auto"/>
        <w:rPr>
          <w:szCs w:val="21"/>
        </w:rPr>
      </w:pPr>
      <w:r>
        <w:rPr>
          <w:rFonts w:hint="eastAsia"/>
          <w:szCs w:val="21"/>
        </w:rPr>
        <w:t>2</w:t>
      </w:r>
      <w:r w:rsidR="001A79D5">
        <w:rPr>
          <w:szCs w:val="21"/>
        </w:rPr>
        <w:t>6</w:t>
      </w:r>
      <w:r>
        <w:rPr>
          <w:szCs w:val="21"/>
        </w:rPr>
        <w:t>.</w:t>
      </w:r>
      <w:r w:rsidR="005E4440" w:rsidRPr="005E4440">
        <w:rPr>
          <w:rFonts w:hint="eastAsia"/>
        </w:rPr>
        <w:t xml:space="preserve"> </w:t>
      </w:r>
      <w:r w:rsidR="005E4440">
        <w:rPr>
          <w:rFonts w:hint="eastAsia"/>
        </w:rPr>
        <w:t>王娟，张连国，马云，卞伟华</w:t>
      </w:r>
      <w:r w:rsidR="005E4440">
        <w:rPr>
          <w:rFonts w:hint="eastAsia"/>
        </w:rPr>
        <w:t>.</w:t>
      </w:r>
      <w:r w:rsidR="005E4440" w:rsidRPr="005E4440">
        <w:rPr>
          <w:rFonts w:hint="eastAsia"/>
          <w:szCs w:val="21"/>
        </w:rPr>
        <w:t>麦胚凝集素慢病毒载体的构建及其表达的研究</w:t>
      </w:r>
      <w:r w:rsidR="005E4440" w:rsidRPr="005E4440">
        <w:rPr>
          <w:rFonts w:hint="eastAsia"/>
          <w:szCs w:val="21"/>
        </w:rPr>
        <w:t>.</w:t>
      </w:r>
      <w:r w:rsidR="005E4440" w:rsidRPr="005E4440">
        <w:rPr>
          <w:rFonts w:hint="eastAsia"/>
        </w:rPr>
        <w:t xml:space="preserve"> </w:t>
      </w:r>
      <w:r w:rsidR="005E4440" w:rsidRPr="005E4440">
        <w:rPr>
          <w:rFonts w:hint="eastAsia"/>
          <w:szCs w:val="21"/>
        </w:rPr>
        <w:t>滨州医学院学报，</w:t>
      </w:r>
      <w:r w:rsidR="005E4440" w:rsidRPr="005E4440">
        <w:rPr>
          <w:rFonts w:hint="eastAsia"/>
          <w:szCs w:val="21"/>
        </w:rPr>
        <w:t>2016</w:t>
      </w:r>
      <w:r w:rsidR="005E4440" w:rsidRPr="005E4440">
        <w:rPr>
          <w:rFonts w:hint="eastAsia"/>
          <w:szCs w:val="21"/>
        </w:rPr>
        <w:t>，</w:t>
      </w:r>
      <w:r w:rsidR="005E4440" w:rsidRPr="005E4440">
        <w:rPr>
          <w:rFonts w:hint="eastAsia"/>
          <w:szCs w:val="21"/>
        </w:rPr>
        <w:t>39</w:t>
      </w:r>
      <w:r w:rsidR="005E4440" w:rsidRPr="005E4440">
        <w:rPr>
          <w:rFonts w:hint="eastAsia"/>
          <w:szCs w:val="21"/>
        </w:rPr>
        <w:t>（</w:t>
      </w:r>
      <w:r w:rsidR="005E4440" w:rsidRPr="005E4440">
        <w:rPr>
          <w:rFonts w:hint="eastAsia"/>
          <w:szCs w:val="21"/>
        </w:rPr>
        <w:t>2</w:t>
      </w:r>
      <w:r w:rsidR="005E4440" w:rsidRPr="005E4440">
        <w:rPr>
          <w:rFonts w:hint="eastAsia"/>
          <w:szCs w:val="21"/>
        </w:rPr>
        <w:t>）：</w:t>
      </w:r>
      <w:r w:rsidR="005E4440" w:rsidRPr="005E4440">
        <w:rPr>
          <w:rFonts w:hint="eastAsia"/>
          <w:szCs w:val="21"/>
        </w:rPr>
        <w:t>92-95.</w:t>
      </w:r>
    </w:p>
    <w:p w14:paraId="3DFB18DE" w14:textId="0E57A6A6" w:rsidR="00921972" w:rsidRDefault="00FC5EBF">
      <w:pPr>
        <w:spacing w:line="360" w:lineRule="auto"/>
      </w:pPr>
      <w:r w:rsidRPr="00FC5EBF">
        <w:rPr>
          <w:rFonts w:hint="eastAsia"/>
        </w:rPr>
        <w:lastRenderedPageBreak/>
        <w:t>2</w:t>
      </w:r>
      <w:r w:rsidR="001A79D5">
        <w:t>7</w:t>
      </w:r>
      <w:r w:rsidRPr="00FC5EBF">
        <w:t xml:space="preserve">. </w:t>
      </w:r>
      <w:r w:rsidRPr="00FC5EBF">
        <w:rPr>
          <w:rFonts w:hint="eastAsia"/>
        </w:rPr>
        <w:t>焦飞，王娟，李尊岭</w:t>
      </w:r>
      <w:r>
        <w:rPr>
          <w:rFonts w:hint="eastAsia"/>
        </w:rPr>
        <w:t>，</w:t>
      </w:r>
      <w:r w:rsidRPr="00FC5EBF">
        <w:rPr>
          <w:rFonts w:hint="eastAsia"/>
        </w:rPr>
        <w:t>马颖</w:t>
      </w:r>
      <w:r>
        <w:rPr>
          <w:rFonts w:hint="eastAsia"/>
        </w:rPr>
        <w:t>，</w:t>
      </w:r>
      <w:r w:rsidRPr="00FC5EBF">
        <w:rPr>
          <w:rFonts w:hint="eastAsia"/>
        </w:rPr>
        <w:t>于媛</w:t>
      </w:r>
      <w:r>
        <w:rPr>
          <w:rFonts w:hint="eastAsia"/>
        </w:rPr>
        <w:t>.</w:t>
      </w:r>
      <w:r w:rsidRPr="00FC5EBF">
        <w:rPr>
          <w:rFonts w:hint="eastAsia"/>
        </w:rPr>
        <w:t>岳真医学科研的可重复性与转化医学——从生命的复杂性谈起</w:t>
      </w:r>
      <w:r w:rsidR="00710D88">
        <w:rPr>
          <w:rFonts w:hint="eastAsia"/>
        </w:rPr>
        <w:t>.</w:t>
      </w:r>
      <w:r>
        <w:rPr>
          <w:rFonts w:hint="eastAsia"/>
        </w:rPr>
        <w:t>医学与哲学</w:t>
      </w:r>
      <w:r w:rsidR="003061A7">
        <w:rPr>
          <w:rFonts w:hint="eastAsia"/>
        </w:rPr>
        <w:t>：</w:t>
      </w:r>
      <w:r w:rsidR="003061A7">
        <w:rPr>
          <w:rFonts w:hint="eastAsia"/>
        </w:rPr>
        <w:t>A</w:t>
      </w:r>
      <w:r>
        <w:rPr>
          <w:rFonts w:hint="eastAsia"/>
        </w:rPr>
        <w:t>，</w:t>
      </w:r>
      <w:r w:rsidRPr="00FC5EBF">
        <w:rPr>
          <w:rFonts w:hint="eastAsia"/>
        </w:rPr>
        <w:t>2012</w:t>
      </w:r>
      <w:r>
        <w:rPr>
          <w:rFonts w:hint="eastAsia"/>
        </w:rPr>
        <w:t>，</w:t>
      </w:r>
      <w:r w:rsidRPr="00FC5EBF">
        <w:rPr>
          <w:rFonts w:hint="eastAsia"/>
        </w:rPr>
        <w:t>9</w:t>
      </w:r>
      <w:r w:rsidR="00995ED2">
        <w:rPr>
          <w:rFonts w:hint="eastAsia"/>
        </w:rPr>
        <w:t>：</w:t>
      </w:r>
      <w:r w:rsidRPr="00FC5EBF">
        <w:rPr>
          <w:rFonts w:hint="eastAsia"/>
        </w:rPr>
        <w:t>21-23</w:t>
      </w:r>
      <w:r>
        <w:rPr>
          <w:rFonts w:hint="eastAsia"/>
        </w:rPr>
        <w:t>.</w:t>
      </w:r>
      <w:r w:rsidR="003C338C">
        <w:rPr>
          <w:rFonts w:hint="eastAsia"/>
        </w:rPr>
        <w:t>（通讯作者）</w:t>
      </w:r>
    </w:p>
    <w:p w14:paraId="48D56968" w14:textId="6080AA9E" w:rsidR="003061A7" w:rsidRDefault="003061A7">
      <w:pPr>
        <w:spacing w:line="360" w:lineRule="auto"/>
      </w:pPr>
      <w:r>
        <w:t>2</w:t>
      </w:r>
      <w:r w:rsidR="001A79D5">
        <w:t>8</w:t>
      </w:r>
      <w:r>
        <w:t xml:space="preserve">. </w:t>
      </w:r>
      <w:r>
        <w:rPr>
          <w:rFonts w:hint="eastAsia"/>
        </w:rPr>
        <w:t>焦飞，王娟，谢书阳，于媛，李有杰，刘长福，</w:t>
      </w:r>
      <w:r w:rsidRPr="003061A7">
        <w:rPr>
          <w:rFonts w:hint="eastAsia"/>
        </w:rPr>
        <w:t>从混沌角度浅谈凋亡悖论</w:t>
      </w:r>
      <w:r w:rsidR="00710D88">
        <w:rPr>
          <w:rFonts w:hint="eastAsia"/>
        </w:rPr>
        <w:t>.</w:t>
      </w:r>
      <w:r w:rsidR="00710D88" w:rsidRPr="00710D88">
        <w:rPr>
          <w:rFonts w:hint="eastAsia"/>
        </w:rPr>
        <w:t xml:space="preserve"> </w:t>
      </w:r>
      <w:r w:rsidR="00710D88">
        <w:rPr>
          <w:rFonts w:hint="eastAsia"/>
        </w:rPr>
        <w:t>医学与哲学：</w:t>
      </w:r>
      <w:r w:rsidR="00710D88">
        <w:t>B</w:t>
      </w:r>
      <w:r w:rsidR="00710D88">
        <w:rPr>
          <w:rFonts w:hint="eastAsia"/>
        </w:rPr>
        <w:t>，</w:t>
      </w:r>
      <w:r w:rsidR="00710D88" w:rsidRPr="00FC5EBF">
        <w:rPr>
          <w:rFonts w:hint="eastAsia"/>
        </w:rPr>
        <w:t>201</w:t>
      </w:r>
      <w:r w:rsidR="00710D88">
        <w:t>1</w:t>
      </w:r>
      <w:r w:rsidR="00710D88">
        <w:rPr>
          <w:rFonts w:hint="eastAsia"/>
        </w:rPr>
        <w:t>，</w:t>
      </w:r>
      <w:r w:rsidR="00710D88">
        <w:t>32(6)</w:t>
      </w:r>
      <w:r w:rsidR="00995ED2">
        <w:rPr>
          <w:rFonts w:hint="eastAsia"/>
        </w:rPr>
        <w:t>：</w:t>
      </w:r>
      <w:r w:rsidR="00710D88">
        <w:t>58</w:t>
      </w:r>
      <w:r w:rsidR="00710D88" w:rsidRPr="00FC5EBF">
        <w:rPr>
          <w:rFonts w:hint="eastAsia"/>
        </w:rPr>
        <w:t>-</w:t>
      </w:r>
      <w:r w:rsidR="00710D88">
        <w:t>60</w:t>
      </w:r>
      <w:r w:rsidR="00710D88">
        <w:rPr>
          <w:rFonts w:hint="eastAsia"/>
        </w:rPr>
        <w:t>.</w:t>
      </w:r>
      <w:r w:rsidR="003C338C">
        <w:rPr>
          <w:rFonts w:hint="eastAsia"/>
        </w:rPr>
        <w:t>（通讯作者）</w:t>
      </w:r>
    </w:p>
    <w:p w14:paraId="2AB93DC1" w14:textId="7CBB7184" w:rsidR="00F37515" w:rsidRDefault="00710D88" w:rsidP="00F37515">
      <w:pPr>
        <w:spacing w:line="360" w:lineRule="auto"/>
      </w:pPr>
      <w:r>
        <w:t>2</w:t>
      </w:r>
      <w:r w:rsidR="001A79D5">
        <w:t>9</w:t>
      </w:r>
      <w:r>
        <w:t xml:space="preserve">. </w:t>
      </w:r>
      <w:r w:rsidR="005757DB">
        <w:rPr>
          <w:rFonts w:hint="eastAsia"/>
        </w:rPr>
        <w:t>焦飞，王娟，马颖，</w:t>
      </w:r>
      <w:r w:rsidR="00F37515">
        <w:rPr>
          <w:rFonts w:hint="eastAsia"/>
        </w:rPr>
        <w:t>岳真，于媛</w:t>
      </w:r>
      <w:r w:rsidR="00F37515">
        <w:rPr>
          <w:rFonts w:hint="eastAsia"/>
        </w:rPr>
        <w:t>.</w:t>
      </w:r>
      <w:r w:rsidR="005757DB" w:rsidRPr="005757DB">
        <w:rPr>
          <w:rFonts w:hint="eastAsia"/>
        </w:rPr>
        <w:t>当前高校教师教学、科研态度的网络调查解析</w:t>
      </w:r>
      <w:r w:rsidR="00F37515">
        <w:rPr>
          <w:rFonts w:hint="eastAsia"/>
        </w:rPr>
        <w:t>.</w:t>
      </w:r>
      <w:r w:rsidR="00F37515">
        <w:rPr>
          <w:rFonts w:hint="eastAsia"/>
        </w:rPr>
        <w:t>医学与哲学：</w:t>
      </w:r>
      <w:r w:rsidR="00F37515">
        <w:t>A</w:t>
      </w:r>
      <w:r w:rsidR="00F37515">
        <w:rPr>
          <w:rFonts w:hint="eastAsia"/>
        </w:rPr>
        <w:t>，</w:t>
      </w:r>
      <w:r w:rsidR="00F37515" w:rsidRPr="00FC5EBF">
        <w:rPr>
          <w:rFonts w:hint="eastAsia"/>
        </w:rPr>
        <w:t>201</w:t>
      </w:r>
      <w:r w:rsidR="00F37515">
        <w:t>5</w:t>
      </w:r>
      <w:r w:rsidR="00F37515">
        <w:rPr>
          <w:rFonts w:hint="eastAsia"/>
        </w:rPr>
        <w:t>，</w:t>
      </w:r>
      <w:r w:rsidR="00F37515">
        <w:t>1</w:t>
      </w:r>
      <w:r w:rsidR="00995ED2">
        <w:rPr>
          <w:rFonts w:hint="eastAsia"/>
        </w:rPr>
        <w:t>：</w:t>
      </w:r>
      <w:r w:rsidR="00F37515">
        <w:t>14</w:t>
      </w:r>
      <w:r w:rsidR="00F37515" w:rsidRPr="00FC5EBF">
        <w:rPr>
          <w:rFonts w:hint="eastAsia"/>
        </w:rPr>
        <w:t>-</w:t>
      </w:r>
      <w:r w:rsidR="00F37515">
        <w:t>16</w:t>
      </w:r>
      <w:r w:rsidR="00F37515">
        <w:rPr>
          <w:rFonts w:hint="eastAsia"/>
        </w:rPr>
        <w:t>.</w:t>
      </w:r>
    </w:p>
    <w:p w14:paraId="6CF71D6D" w14:textId="4DADC9A2" w:rsidR="0059334F" w:rsidRDefault="001A79D5" w:rsidP="0059334F">
      <w:pPr>
        <w:spacing w:line="360" w:lineRule="auto"/>
      </w:pPr>
      <w:r>
        <w:t>30</w:t>
      </w:r>
      <w:r w:rsidR="00F37515">
        <w:t xml:space="preserve">. </w:t>
      </w:r>
      <w:r w:rsidR="001C1E1E">
        <w:rPr>
          <w:rFonts w:hint="eastAsia"/>
        </w:rPr>
        <w:t>焦飞，王娟，马颖，于媛，岳真</w:t>
      </w:r>
      <w:r w:rsidR="001C1E1E">
        <w:rPr>
          <w:rFonts w:hint="eastAsia"/>
        </w:rPr>
        <w:t>.</w:t>
      </w:r>
      <w:r w:rsidR="001C1E1E" w:rsidRPr="001C1E1E">
        <w:rPr>
          <w:rFonts w:hint="eastAsia"/>
        </w:rPr>
        <w:t>大数据时代背景下的医学思考——转化医学新趋势前瞻</w:t>
      </w:r>
      <w:r w:rsidR="001C1E1E">
        <w:rPr>
          <w:rFonts w:hint="eastAsia"/>
        </w:rPr>
        <w:t>.</w:t>
      </w:r>
      <w:r w:rsidR="0059334F" w:rsidRPr="0059334F">
        <w:rPr>
          <w:rFonts w:hint="eastAsia"/>
        </w:rPr>
        <w:t xml:space="preserve"> </w:t>
      </w:r>
      <w:r w:rsidR="0059334F">
        <w:rPr>
          <w:rFonts w:hint="eastAsia"/>
        </w:rPr>
        <w:t>医学与哲学：</w:t>
      </w:r>
      <w:r w:rsidR="0059334F">
        <w:t>A</w:t>
      </w:r>
      <w:r w:rsidR="0059334F">
        <w:rPr>
          <w:rFonts w:hint="eastAsia"/>
        </w:rPr>
        <w:t>，</w:t>
      </w:r>
      <w:r w:rsidR="0059334F" w:rsidRPr="00FC5EBF">
        <w:rPr>
          <w:rFonts w:hint="eastAsia"/>
        </w:rPr>
        <w:t>201</w:t>
      </w:r>
      <w:r w:rsidR="0059334F">
        <w:t>4</w:t>
      </w:r>
      <w:r w:rsidR="0059334F">
        <w:rPr>
          <w:rFonts w:hint="eastAsia"/>
        </w:rPr>
        <w:t>，</w:t>
      </w:r>
      <w:r w:rsidR="0059334F">
        <w:t>11</w:t>
      </w:r>
      <w:r w:rsidR="00995ED2">
        <w:rPr>
          <w:rFonts w:hint="eastAsia"/>
        </w:rPr>
        <w:t>：</w:t>
      </w:r>
      <w:r w:rsidR="0059334F">
        <w:t>1</w:t>
      </w:r>
      <w:r w:rsidR="0059334F" w:rsidRPr="00FC5EBF">
        <w:rPr>
          <w:rFonts w:hint="eastAsia"/>
        </w:rPr>
        <w:t>-</w:t>
      </w:r>
      <w:r w:rsidR="0059334F">
        <w:t>3</w:t>
      </w:r>
      <w:r w:rsidR="0059334F">
        <w:rPr>
          <w:rFonts w:hint="eastAsia"/>
        </w:rPr>
        <w:t>.</w:t>
      </w:r>
      <w:r w:rsidR="003408BF">
        <w:rPr>
          <w:rFonts w:hint="eastAsia"/>
        </w:rPr>
        <w:t>（</w:t>
      </w:r>
      <w:r w:rsidR="0059334F">
        <w:rPr>
          <w:rFonts w:hint="eastAsia"/>
        </w:rPr>
        <w:t>通讯作者）</w:t>
      </w:r>
    </w:p>
    <w:p w14:paraId="67DA0BC3" w14:textId="2BF5E20D" w:rsidR="00710D88" w:rsidRPr="0059334F" w:rsidRDefault="001A79D5">
      <w:pPr>
        <w:spacing w:line="360" w:lineRule="auto"/>
      </w:pPr>
      <w:r>
        <w:t>31</w:t>
      </w:r>
      <w:r w:rsidR="0059334F">
        <w:t>.</w:t>
      </w:r>
      <w:r w:rsidR="00995ED2" w:rsidRPr="00995ED2">
        <w:rPr>
          <w:rFonts w:hint="eastAsia"/>
        </w:rPr>
        <w:t xml:space="preserve"> </w:t>
      </w:r>
      <w:r w:rsidR="00995ED2">
        <w:rPr>
          <w:rFonts w:hint="eastAsia"/>
        </w:rPr>
        <w:t>焦飞，王娟，马颖，于媛，</w:t>
      </w:r>
      <w:r w:rsidR="003408BF">
        <w:rPr>
          <w:rFonts w:hint="eastAsia"/>
        </w:rPr>
        <w:t>李有杰，</w:t>
      </w:r>
      <w:r w:rsidR="00995ED2">
        <w:rPr>
          <w:rFonts w:hint="eastAsia"/>
        </w:rPr>
        <w:t>岳真</w:t>
      </w:r>
      <w:r w:rsidR="00995ED2">
        <w:rPr>
          <w:rFonts w:hint="eastAsia"/>
        </w:rPr>
        <w:t>.</w:t>
      </w:r>
      <w:r w:rsidR="00995ED2" w:rsidRPr="00995ED2">
        <w:rPr>
          <w:rFonts w:hint="eastAsia"/>
        </w:rPr>
        <w:t>医学生物化学多维互动教学的实践与思考</w:t>
      </w:r>
      <w:r w:rsidR="00995ED2">
        <w:rPr>
          <w:rFonts w:hint="eastAsia"/>
        </w:rPr>
        <w:t>.</w:t>
      </w:r>
      <w:r w:rsidR="003408BF" w:rsidRPr="003408BF">
        <w:rPr>
          <w:rFonts w:hint="eastAsia"/>
        </w:rPr>
        <w:t xml:space="preserve"> </w:t>
      </w:r>
      <w:r w:rsidR="003408BF">
        <w:rPr>
          <w:rFonts w:hint="eastAsia"/>
        </w:rPr>
        <w:t>西北医学教育，</w:t>
      </w:r>
      <w:r w:rsidR="00995ED2">
        <w:t>2014</w:t>
      </w:r>
      <w:r w:rsidR="00995ED2">
        <w:rPr>
          <w:rFonts w:hint="eastAsia"/>
        </w:rPr>
        <w:t>，</w:t>
      </w:r>
      <w:r w:rsidR="00995ED2">
        <w:rPr>
          <w:rFonts w:hint="eastAsia"/>
        </w:rPr>
        <w:t>4</w:t>
      </w:r>
      <w:r w:rsidR="00995ED2">
        <w:rPr>
          <w:rFonts w:hint="eastAsia"/>
        </w:rPr>
        <w:t>：</w:t>
      </w:r>
      <w:r w:rsidR="00995ED2">
        <w:rPr>
          <w:rFonts w:hint="eastAsia"/>
        </w:rPr>
        <w:t>7</w:t>
      </w:r>
      <w:r w:rsidR="00995ED2">
        <w:t>19-721.</w:t>
      </w:r>
      <w:r w:rsidR="003408BF">
        <w:rPr>
          <w:rFonts w:hint="eastAsia"/>
        </w:rPr>
        <w:t>（通讯作者）</w:t>
      </w:r>
    </w:p>
    <w:tbl>
      <w:tblPr>
        <w:tblW w:w="8580" w:type="dxa"/>
        <w:tblInd w:w="-284" w:type="dxa"/>
        <w:tblBorders>
          <w:top w:val="dashed" w:sz="4" w:space="0" w:color="auto"/>
          <w:bottom w:val="dashed" w:sz="4" w:space="0" w:color="auto"/>
        </w:tblBorders>
        <w:tblLayout w:type="fixed"/>
        <w:tblLook w:val="04A0" w:firstRow="1" w:lastRow="0" w:firstColumn="1" w:lastColumn="0" w:noHBand="0" w:noVBand="1"/>
      </w:tblPr>
      <w:tblGrid>
        <w:gridCol w:w="8580"/>
      </w:tblGrid>
      <w:tr w:rsidR="00434F87" w14:paraId="259A91C4" w14:textId="77777777">
        <w:tc>
          <w:tcPr>
            <w:tcW w:w="8580" w:type="dxa"/>
            <w:tcBorders>
              <w:top w:val="nil"/>
              <w:bottom w:val="dashed" w:sz="4" w:space="0" w:color="auto"/>
            </w:tcBorders>
          </w:tcPr>
          <w:p w14:paraId="1FE4BFB0" w14:textId="77777777" w:rsidR="00434F87" w:rsidRDefault="00EB5D76">
            <w:pPr>
              <w:rPr>
                <w:rFonts w:ascii="微软雅黑" w:eastAsia="微软雅黑" w:hAnsi="微软雅黑"/>
                <w:b/>
                <w:sz w:val="24"/>
              </w:rPr>
            </w:pPr>
            <w:r>
              <w:rPr>
                <w:rFonts w:ascii="微软雅黑" w:eastAsia="微软雅黑" w:hAnsi="微软雅黑" w:hint="eastAsia"/>
                <w:b/>
                <w:color w:val="002060"/>
                <w:sz w:val="24"/>
              </w:rPr>
              <w:t>荣誉获奖：</w:t>
            </w:r>
          </w:p>
        </w:tc>
      </w:tr>
    </w:tbl>
    <w:p w14:paraId="0020C1D7" w14:textId="69FD5112" w:rsidR="001573FB" w:rsidRPr="001573FB" w:rsidRDefault="001573FB" w:rsidP="001573FB">
      <w:pPr>
        <w:numPr>
          <w:ilvl w:val="0"/>
          <w:numId w:val="2"/>
        </w:numPr>
        <w:spacing w:line="520" w:lineRule="exact"/>
        <w:rPr>
          <w:rFonts w:ascii="微软雅黑" w:eastAsia="微软雅黑" w:hAnsi="微软雅黑"/>
          <w:sz w:val="24"/>
        </w:rPr>
      </w:pPr>
      <w:r>
        <w:rPr>
          <w:rFonts w:ascii="微软雅黑" w:eastAsia="微软雅黑" w:hAnsi="微软雅黑" w:hint="eastAsia"/>
          <w:sz w:val="24"/>
        </w:rPr>
        <w:t>2</w:t>
      </w:r>
      <w:r>
        <w:rPr>
          <w:rFonts w:ascii="微软雅黑" w:eastAsia="微软雅黑" w:hAnsi="微软雅黑"/>
          <w:sz w:val="24"/>
        </w:rPr>
        <w:t>021</w:t>
      </w:r>
      <w:r>
        <w:rPr>
          <w:rFonts w:ascii="微软雅黑" w:eastAsia="微软雅黑" w:hAnsi="微软雅黑" w:hint="eastAsia"/>
          <w:sz w:val="24"/>
        </w:rPr>
        <w:t>年9月，第四届山东省大学生生物科技创新创业大赛二等奖，第一位</w:t>
      </w:r>
    </w:p>
    <w:p w14:paraId="35D6C2FA" w14:textId="445F4B25" w:rsidR="007E2A78" w:rsidRDefault="007E2A78">
      <w:pPr>
        <w:numPr>
          <w:ilvl w:val="0"/>
          <w:numId w:val="2"/>
        </w:numPr>
        <w:spacing w:line="520" w:lineRule="exact"/>
        <w:rPr>
          <w:rFonts w:ascii="微软雅黑" w:eastAsia="微软雅黑" w:hAnsi="微软雅黑"/>
          <w:sz w:val="24"/>
        </w:rPr>
      </w:pPr>
      <w:r>
        <w:rPr>
          <w:rFonts w:ascii="微软雅黑" w:eastAsia="微软雅黑" w:hAnsi="微软雅黑" w:hint="eastAsia"/>
          <w:sz w:val="24"/>
        </w:rPr>
        <w:t>2020年11月，山东省大学生生物实验技能大赛二等奖，第</w:t>
      </w:r>
      <w:r w:rsidR="001573FB">
        <w:rPr>
          <w:rFonts w:ascii="微软雅黑" w:eastAsia="微软雅黑" w:hAnsi="微软雅黑" w:hint="eastAsia"/>
          <w:sz w:val="24"/>
        </w:rPr>
        <w:t>一</w:t>
      </w:r>
      <w:r>
        <w:rPr>
          <w:rFonts w:ascii="微软雅黑" w:eastAsia="微软雅黑" w:hAnsi="微软雅黑" w:hint="eastAsia"/>
          <w:sz w:val="24"/>
        </w:rPr>
        <w:t>位</w:t>
      </w:r>
    </w:p>
    <w:p w14:paraId="0B02C232" w14:textId="77777777" w:rsidR="00434F87" w:rsidRDefault="00EB5D76">
      <w:pPr>
        <w:numPr>
          <w:ilvl w:val="0"/>
          <w:numId w:val="2"/>
        </w:numPr>
        <w:spacing w:line="520" w:lineRule="exact"/>
        <w:rPr>
          <w:rFonts w:ascii="微软雅黑" w:eastAsia="微软雅黑" w:hAnsi="微软雅黑"/>
          <w:sz w:val="24"/>
        </w:rPr>
      </w:pPr>
      <w:r>
        <w:rPr>
          <w:rFonts w:ascii="微软雅黑" w:eastAsia="微软雅黑" w:hAnsi="微软雅黑" w:hint="eastAsia"/>
          <w:sz w:val="24"/>
        </w:rPr>
        <w:t>2017年7月，滨州市自然科学优秀学术成果二等奖，项目名称：DNA甲基化改变对Sox2基因影响鸡胚胎生殖细胞神经系定向分化的机制研究，第一位</w:t>
      </w:r>
    </w:p>
    <w:p w14:paraId="03E0B5AF" w14:textId="77777777" w:rsidR="00434F87" w:rsidRDefault="00EB5D76">
      <w:pPr>
        <w:numPr>
          <w:ilvl w:val="0"/>
          <w:numId w:val="2"/>
        </w:numPr>
        <w:spacing w:line="520" w:lineRule="exact"/>
        <w:rPr>
          <w:rFonts w:ascii="微软雅黑" w:eastAsia="微软雅黑" w:hAnsi="微软雅黑"/>
          <w:sz w:val="24"/>
        </w:rPr>
      </w:pPr>
      <w:r>
        <w:rPr>
          <w:rFonts w:ascii="微软雅黑" w:eastAsia="微软雅黑" w:hAnsi="微软雅黑" w:hint="eastAsia"/>
          <w:sz w:val="24"/>
        </w:rPr>
        <w:t>2013年9月，滨州市自然科学优秀学术成果二等奖，项目名称：P53状态及其在肝外胆管癌预后中的作用：在已发表的研究中的荟萃分析，第一位</w:t>
      </w:r>
    </w:p>
    <w:p w14:paraId="5EA6B2EB" w14:textId="77777777" w:rsidR="00434F87" w:rsidRDefault="00EB5D76">
      <w:pPr>
        <w:numPr>
          <w:ilvl w:val="0"/>
          <w:numId w:val="2"/>
        </w:numPr>
        <w:spacing w:line="520" w:lineRule="exact"/>
        <w:rPr>
          <w:rFonts w:ascii="微软雅黑" w:eastAsia="微软雅黑" w:hAnsi="微软雅黑"/>
          <w:sz w:val="24"/>
        </w:rPr>
      </w:pPr>
      <w:r>
        <w:rPr>
          <w:rFonts w:ascii="微软雅黑" w:eastAsia="微软雅黑" w:hAnsi="微软雅黑" w:hint="eastAsia"/>
          <w:sz w:val="24"/>
        </w:rPr>
        <w:t>2012年12月，山东高等学校优秀科研成果奖自然科学类三等奖，项目名称：不同来源胚胎干细胞的分化潜能及表现遗传研究”，第一位</w:t>
      </w:r>
    </w:p>
    <w:p w14:paraId="3C2AD1FD" w14:textId="77777777" w:rsidR="00434F87" w:rsidRDefault="00EB5D76">
      <w:pPr>
        <w:numPr>
          <w:ilvl w:val="0"/>
          <w:numId w:val="2"/>
        </w:numPr>
        <w:spacing w:line="520" w:lineRule="exact"/>
        <w:rPr>
          <w:rFonts w:ascii="微软雅黑" w:eastAsia="微软雅黑" w:hAnsi="微软雅黑"/>
          <w:sz w:val="24"/>
        </w:rPr>
      </w:pPr>
      <w:r>
        <w:rPr>
          <w:rFonts w:ascii="微软雅黑" w:eastAsia="微软雅黑" w:hAnsi="微软雅黑" w:hint="eastAsia"/>
          <w:sz w:val="24"/>
        </w:rPr>
        <w:t>2012年12月，滨州市自然科学优秀学术成果三等奖，项目名称：不同培养条件对鸡胚胎生殖细胞OCT4启动子DNA甲基化的影响，第一位</w:t>
      </w:r>
    </w:p>
    <w:p w14:paraId="51C6B0F9" w14:textId="77777777" w:rsidR="00434F87" w:rsidRDefault="00EB5D76">
      <w:pPr>
        <w:numPr>
          <w:ilvl w:val="0"/>
          <w:numId w:val="2"/>
        </w:numPr>
        <w:spacing w:line="520" w:lineRule="exact"/>
        <w:rPr>
          <w:rFonts w:ascii="微软雅黑" w:eastAsia="微软雅黑" w:hAnsi="微软雅黑"/>
          <w:sz w:val="24"/>
        </w:rPr>
      </w:pPr>
      <w:r>
        <w:rPr>
          <w:rFonts w:ascii="微软雅黑" w:eastAsia="微软雅黑" w:hAnsi="微软雅黑" w:hint="eastAsia"/>
          <w:sz w:val="24"/>
        </w:rPr>
        <w:t>2012年6月，2011年度滨州医学院优秀科技论文奖一等奖，项目名称：P53状态及其在肝外胆管癌预后中的作用：已发表研究的荟萃分析，第一位</w:t>
      </w:r>
    </w:p>
    <w:p w14:paraId="4E802709" w14:textId="77777777" w:rsidR="00434F87" w:rsidRDefault="00EB5D76">
      <w:pPr>
        <w:numPr>
          <w:ilvl w:val="0"/>
          <w:numId w:val="2"/>
        </w:numPr>
        <w:spacing w:line="520" w:lineRule="exact"/>
        <w:rPr>
          <w:rFonts w:ascii="微软雅黑" w:eastAsia="微软雅黑" w:hAnsi="微软雅黑"/>
          <w:sz w:val="24"/>
        </w:rPr>
      </w:pPr>
      <w:r>
        <w:rPr>
          <w:rFonts w:ascii="微软雅黑" w:eastAsia="微软雅黑" w:hAnsi="微软雅黑" w:hint="eastAsia"/>
          <w:sz w:val="24"/>
        </w:rPr>
        <w:t>2011年12月，第十届滨州市青年科技奖，项目名称：Directed differentiation of chick embryonic germ cells into neural cells，第一位</w:t>
      </w:r>
    </w:p>
    <w:p w14:paraId="2566514C" w14:textId="77777777" w:rsidR="00434F87" w:rsidRDefault="00EB5D76">
      <w:pPr>
        <w:numPr>
          <w:ilvl w:val="0"/>
          <w:numId w:val="2"/>
        </w:numPr>
        <w:spacing w:line="520" w:lineRule="exact"/>
        <w:rPr>
          <w:rFonts w:ascii="微软雅黑" w:eastAsia="微软雅黑" w:hAnsi="微软雅黑"/>
          <w:sz w:val="24"/>
        </w:rPr>
      </w:pPr>
      <w:r>
        <w:rPr>
          <w:rFonts w:ascii="微软雅黑" w:eastAsia="微软雅黑" w:hAnsi="微软雅黑" w:hint="eastAsia"/>
          <w:sz w:val="24"/>
        </w:rPr>
        <w:t>2011年8月，烟台市第十三届自然科学优秀学术论文一等奖，项目名称：Directed differentiation of chick embryonic germ cells into neural cells，</w:t>
      </w:r>
      <w:r>
        <w:rPr>
          <w:rFonts w:ascii="微软雅黑" w:eastAsia="微软雅黑" w:hAnsi="微软雅黑" w:hint="eastAsia"/>
          <w:sz w:val="24"/>
        </w:rPr>
        <w:lastRenderedPageBreak/>
        <w:t>第一位</w:t>
      </w:r>
    </w:p>
    <w:p w14:paraId="61499FF5" w14:textId="77777777" w:rsidR="00434F87" w:rsidRDefault="00EB5D76">
      <w:pPr>
        <w:numPr>
          <w:ilvl w:val="0"/>
          <w:numId w:val="2"/>
        </w:numPr>
        <w:spacing w:line="520" w:lineRule="exact"/>
        <w:rPr>
          <w:rFonts w:ascii="微软雅黑" w:eastAsia="微软雅黑" w:hAnsi="微软雅黑"/>
          <w:sz w:val="24"/>
        </w:rPr>
      </w:pPr>
      <w:r>
        <w:rPr>
          <w:rFonts w:ascii="微软雅黑" w:eastAsia="微软雅黑" w:hAnsi="微软雅黑" w:hint="eastAsia"/>
          <w:sz w:val="24"/>
        </w:rPr>
        <w:t>2010年5月，滨州医学院优秀科技论文奖二等奖，项目名称：Involvement of the Mitochondrial Pathway in p53-Independent Apoptosis Induced by p28GANKKnockdown in Hep3B Cells，第一位</w:t>
      </w:r>
    </w:p>
    <w:p w14:paraId="608A618E" w14:textId="77777777" w:rsidR="00434F87" w:rsidRDefault="00EB5D76">
      <w:pPr>
        <w:numPr>
          <w:ilvl w:val="0"/>
          <w:numId w:val="2"/>
        </w:numPr>
        <w:spacing w:line="520" w:lineRule="exact"/>
        <w:rPr>
          <w:rFonts w:ascii="微软雅黑" w:eastAsia="微软雅黑" w:hAnsi="微软雅黑"/>
          <w:sz w:val="24"/>
        </w:rPr>
      </w:pPr>
      <w:r>
        <w:rPr>
          <w:rFonts w:ascii="微软雅黑" w:eastAsia="微软雅黑" w:hAnsi="微软雅黑" w:hint="eastAsia"/>
          <w:sz w:val="24"/>
        </w:rPr>
        <w:t>2010年5月，滨州医学院优秀科技论文奖三等奖，项目名称：体外诱导鸡胚胎生殖细胞分化为神经干细胞，第一位</w:t>
      </w:r>
    </w:p>
    <w:p w14:paraId="37CD5F7A" w14:textId="77777777" w:rsidR="00434F87" w:rsidRDefault="00EB5D76">
      <w:pPr>
        <w:numPr>
          <w:ilvl w:val="0"/>
          <w:numId w:val="2"/>
        </w:numPr>
        <w:spacing w:line="520" w:lineRule="exact"/>
        <w:rPr>
          <w:rFonts w:ascii="微软雅黑" w:eastAsia="微软雅黑" w:hAnsi="微软雅黑"/>
          <w:sz w:val="24"/>
        </w:rPr>
      </w:pPr>
      <w:r>
        <w:rPr>
          <w:rFonts w:ascii="微软雅黑" w:eastAsia="微软雅黑" w:hAnsi="微软雅黑" w:hint="eastAsia"/>
          <w:sz w:val="24"/>
        </w:rPr>
        <w:t>2010年5月，滨州医学院优秀科技论文奖一等奖，项目名称：Directed differentiation of chick embryonic germ cells into neural cells using retinoic acid induction in vitro.第一位</w:t>
      </w:r>
    </w:p>
    <w:sectPr w:rsidR="00434F87" w:rsidSect="00E222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BB79" w14:textId="77777777" w:rsidR="00CE5D0E" w:rsidRDefault="00CE5D0E" w:rsidP="001C5259">
      <w:r>
        <w:separator/>
      </w:r>
    </w:p>
  </w:endnote>
  <w:endnote w:type="continuationSeparator" w:id="0">
    <w:p w14:paraId="38AA9889" w14:textId="77777777" w:rsidR="00CE5D0E" w:rsidRDefault="00CE5D0E" w:rsidP="001C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Î¢ÈíÑÅºÚ Western">
    <w:altName w:val="Courier New"/>
    <w:charset w:val="00"/>
    <w:family w:val="swiss"/>
    <w:pitch w:val="default"/>
    <w:sig w:usb0="00000000"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TimesNewRomanPS-Italic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BA3E" w14:textId="77777777" w:rsidR="00CE5D0E" w:rsidRDefault="00CE5D0E" w:rsidP="001C5259">
      <w:r>
        <w:separator/>
      </w:r>
    </w:p>
  </w:footnote>
  <w:footnote w:type="continuationSeparator" w:id="0">
    <w:p w14:paraId="0E4F98F0" w14:textId="77777777" w:rsidR="00CE5D0E" w:rsidRDefault="00CE5D0E" w:rsidP="001C5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ED6A"/>
    <w:multiLevelType w:val="singleLevel"/>
    <w:tmpl w:val="170EED6A"/>
    <w:lvl w:ilvl="0">
      <w:start w:val="1"/>
      <w:numFmt w:val="decimal"/>
      <w:suff w:val="space"/>
      <w:lvlText w:val="%1."/>
      <w:lvlJc w:val="left"/>
    </w:lvl>
  </w:abstractNum>
  <w:abstractNum w:abstractNumId="1" w15:restartNumberingAfterBreak="0">
    <w:nsid w:val="24CE833A"/>
    <w:multiLevelType w:val="singleLevel"/>
    <w:tmpl w:val="24CE833A"/>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37"/>
    <w:rsid w:val="00000ABD"/>
    <w:rsid w:val="000010D0"/>
    <w:rsid w:val="00003293"/>
    <w:rsid w:val="00003F03"/>
    <w:rsid w:val="00005EF0"/>
    <w:rsid w:val="00013E1B"/>
    <w:rsid w:val="000403B0"/>
    <w:rsid w:val="00073EC6"/>
    <w:rsid w:val="000A01A7"/>
    <w:rsid w:val="000D0DA5"/>
    <w:rsid w:val="000D352D"/>
    <w:rsid w:val="000F10F3"/>
    <w:rsid w:val="000F25DD"/>
    <w:rsid w:val="0011577F"/>
    <w:rsid w:val="00121B96"/>
    <w:rsid w:val="00136415"/>
    <w:rsid w:val="00147C44"/>
    <w:rsid w:val="001573FB"/>
    <w:rsid w:val="00191A90"/>
    <w:rsid w:val="00193CA0"/>
    <w:rsid w:val="001A79D5"/>
    <w:rsid w:val="001B2914"/>
    <w:rsid w:val="001B29E5"/>
    <w:rsid w:val="001C1E1E"/>
    <w:rsid w:val="001C5259"/>
    <w:rsid w:val="001D12B5"/>
    <w:rsid w:val="001F49CF"/>
    <w:rsid w:val="0022052E"/>
    <w:rsid w:val="002508B9"/>
    <w:rsid w:val="00263BD6"/>
    <w:rsid w:val="00270957"/>
    <w:rsid w:val="0027151E"/>
    <w:rsid w:val="00290A97"/>
    <w:rsid w:val="002A47F1"/>
    <w:rsid w:val="002A5163"/>
    <w:rsid w:val="003061A7"/>
    <w:rsid w:val="0032488C"/>
    <w:rsid w:val="003408BF"/>
    <w:rsid w:val="003504DD"/>
    <w:rsid w:val="003B4CF0"/>
    <w:rsid w:val="003C338C"/>
    <w:rsid w:val="003C5F37"/>
    <w:rsid w:val="003C73C8"/>
    <w:rsid w:val="003D3079"/>
    <w:rsid w:val="003E6A2E"/>
    <w:rsid w:val="003F3993"/>
    <w:rsid w:val="00432218"/>
    <w:rsid w:val="00434F87"/>
    <w:rsid w:val="00437E59"/>
    <w:rsid w:val="00450CEA"/>
    <w:rsid w:val="00495C84"/>
    <w:rsid w:val="004C5394"/>
    <w:rsid w:val="004C7996"/>
    <w:rsid w:val="0050385E"/>
    <w:rsid w:val="00535B79"/>
    <w:rsid w:val="00537ECB"/>
    <w:rsid w:val="005406B8"/>
    <w:rsid w:val="0055362D"/>
    <w:rsid w:val="00561701"/>
    <w:rsid w:val="005757DB"/>
    <w:rsid w:val="0059334F"/>
    <w:rsid w:val="005A4764"/>
    <w:rsid w:val="005B2A48"/>
    <w:rsid w:val="005C6757"/>
    <w:rsid w:val="005C6F94"/>
    <w:rsid w:val="005D2825"/>
    <w:rsid w:val="005E4440"/>
    <w:rsid w:val="005E522E"/>
    <w:rsid w:val="005F2F05"/>
    <w:rsid w:val="00644DF9"/>
    <w:rsid w:val="006A001A"/>
    <w:rsid w:val="006B7462"/>
    <w:rsid w:val="006D4C25"/>
    <w:rsid w:val="006D6AA8"/>
    <w:rsid w:val="006D7BD5"/>
    <w:rsid w:val="00706A72"/>
    <w:rsid w:val="00710746"/>
    <w:rsid w:val="00710D88"/>
    <w:rsid w:val="00716C64"/>
    <w:rsid w:val="00721AF4"/>
    <w:rsid w:val="00736A45"/>
    <w:rsid w:val="007477E1"/>
    <w:rsid w:val="007555BD"/>
    <w:rsid w:val="00757D97"/>
    <w:rsid w:val="00770910"/>
    <w:rsid w:val="00775A66"/>
    <w:rsid w:val="007C55CF"/>
    <w:rsid w:val="007C7CB0"/>
    <w:rsid w:val="007D08D7"/>
    <w:rsid w:val="007D0B76"/>
    <w:rsid w:val="007E2A78"/>
    <w:rsid w:val="008337F7"/>
    <w:rsid w:val="00833D47"/>
    <w:rsid w:val="00852C2D"/>
    <w:rsid w:val="00860DCD"/>
    <w:rsid w:val="008813C0"/>
    <w:rsid w:val="008824FE"/>
    <w:rsid w:val="008B19B5"/>
    <w:rsid w:val="00905CCB"/>
    <w:rsid w:val="00921972"/>
    <w:rsid w:val="00940A12"/>
    <w:rsid w:val="009678A4"/>
    <w:rsid w:val="0097615E"/>
    <w:rsid w:val="00977EDA"/>
    <w:rsid w:val="009819EB"/>
    <w:rsid w:val="00986CDA"/>
    <w:rsid w:val="00991853"/>
    <w:rsid w:val="00995ED2"/>
    <w:rsid w:val="009A0D14"/>
    <w:rsid w:val="009A6D31"/>
    <w:rsid w:val="009D653F"/>
    <w:rsid w:val="009E0E9C"/>
    <w:rsid w:val="009E178C"/>
    <w:rsid w:val="00A050AA"/>
    <w:rsid w:val="00A06D25"/>
    <w:rsid w:val="00A23009"/>
    <w:rsid w:val="00A51732"/>
    <w:rsid w:val="00A52C20"/>
    <w:rsid w:val="00A55AFF"/>
    <w:rsid w:val="00A81C09"/>
    <w:rsid w:val="00A95134"/>
    <w:rsid w:val="00AA00CA"/>
    <w:rsid w:val="00AC2CF0"/>
    <w:rsid w:val="00AD2360"/>
    <w:rsid w:val="00AF2246"/>
    <w:rsid w:val="00B15394"/>
    <w:rsid w:val="00B26E54"/>
    <w:rsid w:val="00B33166"/>
    <w:rsid w:val="00B54665"/>
    <w:rsid w:val="00B831C6"/>
    <w:rsid w:val="00B85F04"/>
    <w:rsid w:val="00BA1C3E"/>
    <w:rsid w:val="00BF486A"/>
    <w:rsid w:val="00BF6A4B"/>
    <w:rsid w:val="00C43125"/>
    <w:rsid w:val="00C463CC"/>
    <w:rsid w:val="00C56F4A"/>
    <w:rsid w:val="00C664EF"/>
    <w:rsid w:val="00C71537"/>
    <w:rsid w:val="00CA3EFD"/>
    <w:rsid w:val="00CE5D0E"/>
    <w:rsid w:val="00D2594F"/>
    <w:rsid w:val="00D265FC"/>
    <w:rsid w:val="00D31B99"/>
    <w:rsid w:val="00D33014"/>
    <w:rsid w:val="00D42ECF"/>
    <w:rsid w:val="00D46FF1"/>
    <w:rsid w:val="00D50943"/>
    <w:rsid w:val="00D872A1"/>
    <w:rsid w:val="00D87455"/>
    <w:rsid w:val="00D96308"/>
    <w:rsid w:val="00DC25EF"/>
    <w:rsid w:val="00DC4432"/>
    <w:rsid w:val="00DE1CD5"/>
    <w:rsid w:val="00DF1F21"/>
    <w:rsid w:val="00DF7EDD"/>
    <w:rsid w:val="00E0416B"/>
    <w:rsid w:val="00E222FB"/>
    <w:rsid w:val="00E925D1"/>
    <w:rsid w:val="00E9343E"/>
    <w:rsid w:val="00EB5D76"/>
    <w:rsid w:val="00ED0168"/>
    <w:rsid w:val="00ED56FB"/>
    <w:rsid w:val="00EE16EC"/>
    <w:rsid w:val="00EE2677"/>
    <w:rsid w:val="00F06862"/>
    <w:rsid w:val="00F07FF6"/>
    <w:rsid w:val="00F331B8"/>
    <w:rsid w:val="00F34A34"/>
    <w:rsid w:val="00F3522C"/>
    <w:rsid w:val="00F37515"/>
    <w:rsid w:val="00F42517"/>
    <w:rsid w:val="00F50CD8"/>
    <w:rsid w:val="00F5588B"/>
    <w:rsid w:val="00F57B32"/>
    <w:rsid w:val="00F82352"/>
    <w:rsid w:val="00FA1AF0"/>
    <w:rsid w:val="00FC5EBF"/>
    <w:rsid w:val="00FD1B60"/>
    <w:rsid w:val="00FE1826"/>
    <w:rsid w:val="00FE28B4"/>
    <w:rsid w:val="00FF43B9"/>
    <w:rsid w:val="07B107C4"/>
    <w:rsid w:val="1217215B"/>
    <w:rsid w:val="18413749"/>
    <w:rsid w:val="195D2ACE"/>
    <w:rsid w:val="1A044F98"/>
    <w:rsid w:val="20CB4138"/>
    <w:rsid w:val="30950169"/>
    <w:rsid w:val="330B018E"/>
    <w:rsid w:val="3CC25CDA"/>
    <w:rsid w:val="440B307B"/>
    <w:rsid w:val="46FC0B74"/>
    <w:rsid w:val="48353471"/>
    <w:rsid w:val="4F7A7089"/>
    <w:rsid w:val="57AA086F"/>
    <w:rsid w:val="5950368B"/>
    <w:rsid w:val="5A166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4E02AF"/>
  <w15:docId w15:val="{19452B20-B289-4033-AF00-BEC12D40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2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2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222FB"/>
    <w:pPr>
      <w:ind w:firstLineChars="200" w:firstLine="420"/>
    </w:pPr>
  </w:style>
  <w:style w:type="paragraph" w:styleId="a5">
    <w:name w:val="header"/>
    <w:basedOn w:val="a"/>
    <w:link w:val="a6"/>
    <w:uiPriority w:val="99"/>
    <w:unhideWhenUsed/>
    <w:rsid w:val="001C5259"/>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1C5259"/>
    <w:rPr>
      <w:kern w:val="2"/>
      <w:sz w:val="18"/>
      <w:szCs w:val="18"/>
    </w:rPr>
  </w:style>
  <w:style w:type="paragraph" w:styleId="a7">
    <w:name w:val="footer"/>
    <w:basedOn w:val="a"/>
    <w:link w:val="a8"/>
    <w:uiPriority w:val="99"/>
    <w:unhideWhenUsed/>
    <w:rsid w:val="001C5259"/>
    <w:pPr>
      <w:tabs>
        <w:tab w:val="center" w:pos="4153"/>
        <w:tab w:val="right" w:pos="8306"/>
      </w:tabs>
      <w:snapToGrid w:val="0"/>
      <w:jc w:val="left"/>
    </w:pPr>
    <w:rPr>
      <w:sz w:val="18"/>
      <w:szCs w:val="18"/>
    </w:rPr>
  </w:style>
  <w:style w:type="character" w:customStyle="1" w:styleId="a8">
    <w:name w:val="页脚 字符"/>
    <w:link w:val="a7"/>
    <w:uiPriority w:val="99"/>
    <w:rsid w:val="001C52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1147</Words>
  <Characters>6541</Characters>
  <Application>Microsoft Office Word</Application>
  <DocSecurity>0</DocSecurity>
  <Lines>54</Lines>
  <Paragraphs>15</Paragraphs>
  <ScaleCrop>false</ScaleCrop>
  <Company>Hewlett-Packard Company</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王国祥</dc:creator>
  <cp:lastModifiedBy>Administrator</cp:lastModifiedBy>
  <cp:revision>3</cp:revision>
  <dcterms:created xsi:type="dcterms:W3CDTF">2022-06-23T09:37:00Z</dcterms:created>
  <dcterms:modified xsi:type="dcterms:W3CDTF">2022-06-24T02:48:00Z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